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07F4" w:rsidRDefault="004E07F4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07F4" w:rsidRDefault="004E07F4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07F4" w:rsidRDefault="004E07F4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07F4" w:rsidRDefault="004E07F4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07F4" w:rsidRDefault="004E07F4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07F4" w:rsidRDefault="004E07F4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07F4" w:rsidRDefault="004E07F4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07F4" w:rsidRPr="004E07F4" w:rsidRDefault="004E07F4" w:rsidP="004E07F4">
      <w:pPr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E07F4" w:rsidRPr="004E07F4" w:rsidRDefault="004E07F4" w:rsidP="004E07F4">
      <w:pPr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E07F4" w:rsidRPr="004E07F4" w:rsidRDefault="004E07F4" w:rsidP="004E07F4">
      <w:pPr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E07F4" w:rsidRPr="004E07F4" w:rsidRDefault="004E07F4" w:rsidP="004E07F4">
      <w:pPr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E07F4" w:rsidRPr="000220EF" w:rsidRDefault="004E07F4" w:rsidP="004E07F4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proofErr w:type="spellStart"/>
      <w:r w:rsidRPr="004E07F4">
        <w:rPr>
          <w:rFonts w:ascii="Times New Roman" w:hAnsi="Times New Roman"/>
          <w:color w:val="000000"/>
          <w:sz w:val="24"/>
          <w:szCs w:val="24"/>
          <w:lang w:val="ru-RU"/>
        </w:rPr>
        <w:t>Съгласно</w:t>
      </w:r>
      <w:proofErr w:type="spellEnd"/>
      <w:r w:rsidRPr="004E07F4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чл.15, т.2 от </w:t>
      </w:r>
      <w:proofErr w:type="spellStart"/>
      <w:r w:rsidRPr="004E07F4">
        <w:rPr>
          <w:rFonts w:ascii="Times New Roman" w:hAnsi="Times New Roman"/>
          <w:i/>
          <w:color w:val="000000"/>
          <w:sz w:val="24"/>
          <w:szCs w:val="24"/>
          <w:lang w:val="ru-RU"/>
        </w:rPr>
        <w:t>Наредбата</w:t>
      </w:r>
      <w:proofErr w:type="spellEnd"/>
      <w:r w:rsidRPr="004E07F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4E07F4">
        <w:rPr>
          <w:rFonts w:ascii="Times New Roman" w:hAnsi="Times New Roman"/>
          <w:i/>
          <w:color w:val="000000"/>
          <w:sz w:val="24"/>
          <w:szCs w:val="24"/>
          <w:lang w:val="ru-RU"/>
        </w:rPr>
        <w:t>условията</w:t>
      </w:r>
      <w:proofErr w:type="spellEnd"/>
      <w:r w:rsidRPr="004E07F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4E07F4">
        <w:rPr>
          <w:rFonts w:ascii="Times New Roman" w:hAnsi="Times New Roman"/>
          <w:i/>
          <w:color w:val="000000"/>
          <w:sz w:val="24"/>
          <w:szCs w:val="24"/>
          <w:lang w:val="ru-RU"/>
        </w:rPr>
        <w:t>реда</w:t>
      </w:r>
      <w:proofErr w:type="spellEnd"/>
      <w:r w:rsidRPr="004E07F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4E07F4">
        <w:rPr>
          <w:rFonts w:ascii="Times New Roman" w:hAnsi="Times New Roman"/>
          <w:i/>
          <w:color w:val="000000"/>
          <w:sz w:val="24"/>
          <w:szCs w:val="24"/>
          <w:lang w:val="ru-RU"/>
        </w:rPr>
        <w:t>извършване</w:t>
      </w:r>
      <w:proofErr w:type="spellEnd"/>
      <w:r w:rsidRPr="004E07F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на </w:t>
      </w:r>
      <w:proofErr w:type="spellStart"/>
      <w:r w:rsidRPr="004E07F4">
        <w:rPr>
          <w:rFonts w:ascii="Times New Roman" w:hAnsi="Times New Roman"/>
          <w:i/>
          <w:color w:val="000000"/>
          <w:sz w:val="24"/>
          <w:szCs w:val="24"/>
          <w:lang w:val="ru-RU"/>
        </w:rPr>
        <w:t>екологична</w:t>
      </w:r>
      <w:proofErr w:type="spellEnd"/>
      <w:r w:rsidRPr="004E07F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оценка на </w:t>
      </w:r>
      <w:proofErr w:type="spellStart"/>
      <w:r w:rsidRPr="004E07F4">
        <w:rPr>
          <w:rFonts w:ascii="Times New Roman" w:hAnsi="Times New Roman"/>
          <w:i/>
          <w:color w:val="000000"/>
          <w:sz w:val="24"/>
          <w:szCs w:val="24"/>
          <w:lang w:val="ru-RU"/>
        </w:rPr>
        <w:t>планове</w:t>
      </w:r>
      <w:proofErr w:type="spellEnd"/>
      <w:r w:rsidRPr="004E07F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4E07F4">
        <w:rPr>
          <w:rFonts w:ascii="Times New Roman" w:hAnsi="Times New Roman"/>
          <w:i/>
          <w:color w:val="000000"/>
          <w:sz w:val="24"/>
          <w:szCs w:val="24"/>
          <w:lang w:val="ru-RU"/>
        </w:rPr>
        <w:t>програми</w:t>
      </w:r>
      <w:proofErr w:type="spellEnd"/>
      <w:r w:rsidRPr="004E07F4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4E07F4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E07F4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ЕО) РИОСВ - </w:t>
      </w:r>
      <w:proofErr w:type="spellStart"/>
      <w:r w:rsidRPr="004E07F4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E07F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E07F4">
        <w:rPr>
          <w:rFonts w:ascii="Times New Roman" w:hAnsi="Times New Roman"/>
          <w:color w:val="000000"/>
          <w:sz w:val="24"/>
          <w:szCs w:val="24"/>
          <w:lang w:val="ru-RU"/>
        </w:rPr>
        <w:t>съобщава</w:t>
      </w:r>
      <w:proofErr w:type="spellEnd"/>
      <w:r w:rsidRPr="004E07F4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E07F4">
        <w:rPr>
          <w:rFonts w:ascii="Times New Roman" w:hAnsi="Times New Roman"/>
          <w:color w:val="000000"/>
          <w:sz w:val="24"/>
          <w:szCs w:val="24"/>
          <w:lang w:val="ru-RU"/>
        </w:rPr>
        <w:t>издадено</w:t>
      </w:r>
      <w:proofErr w:type="spellEnd"/>
      <w:r w:rsidRPr="004E07F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bookmarkStart w:id="0" w:name="_GoBack"/>
      <w:r w:rsidR="000220EF" w:rsidRPr="000220EF">
        <w:rPr>
          <w:rFonts w:ascii="Times New Roman" w:hAnsi="Times New Roman"/>
          <w:color w:val="000000" w:themeColor="text1"/>
          <w:sz w:val="24"/>
          <w:szCs w:val="24"/>
        </w:rPr>
        <w:t>02</w:t>
      </w:r>
      <w:r w:rsidRPr="000220EF">
        <w:rPr>
          <w:rFonts w:ascii="Times New Roman" w:hAnsi="Times New Roman"/>
          <w:color w:val="000000" w:themeColor="text1"/>
          <w:sz w:val="24"/>
          <w:szCs w:val="24"/>
          <w:lang w:val="bg-BG"/>
        </w:rPr>
        <w:t>.0</w:t>
      </w:r>
      <w:r w:rsidR="000220EF" w:rsidRPr="000220E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220EF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>20</w:t>
      </w:r>
      <w:r w:rsidRPr="000220E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C7671" w:rsidRPr="000220E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>г. Решение № ВР-</w:t>
      </w:r>
      <w:r w:rsidR="000220EF" w:rsidRPr="000220E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>-ЕО/20</w:t>
      </w:r>
      <w:r w:rsidRPr="000220E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C7671" w:rsidRPr="000220E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 за </w:t>
      </w:r>
      <w:proofErr w:type="spellStart"/>
      <w:r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преценяване</w:t>
      </w:r>
      <w:proofErr w:type="spellEnd"/>
      <w:r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>необходимостта</w:t>
      </w:r>
      <w:proofErr w:type="spellEnd"/>
      <w:r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proofErr w:type="spellStart"/>
      <w:r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извърш</w:t>
      </w:r>
      <w:r w:rsidR="0072587A"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>ване</w:t>
      </w:r>
      <w:proofErr w:type="spellEnd"/>
      <w:r w:rsidR="0072587A"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72587A"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>екологична</w:t>
      </w:r>
      <w:proofErr w:type="spellEnd"/>
      <w:r w:rsidR="0072587A"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оценка (ЕО) </w:t>
      </w:r>
      <w:r w:rsidR="0072587A" w:rsidRPr="000220EF">
        <w:rPr>
          <w:rFonts w:ascii="Times New Roman" w:hAnsi="Times New Roman"/>
          <w:color w:val="000000" w:themeColor="text1"/>
          <w:sz w:val="24"/>
          <w:szCs w:val="24"/>
          <w:lang w:val="bg-BG"/>
        </w:rPr>
        <w:t>н</w:t>
      </w:r>
      <w:r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 </w:t>
      </w:r>
      <w:r w:rsidR="00DC7671" w:rsidRPr="000220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7671" w:rsidRPr="000220EF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„Частично изменение на Общ устройствен план на община Оряхово (ЧИ на ОУПО) за промяна на устройствената зона в обхвата на поземлени имоти с идентификатори 70723.68.100, 70723.68.15, 70723.68.16. 70723.68.18, 70723.68.21 и 70723.68.113, землище с. Селановци община Оряхово, с нова неземеделска функция „за предимно производствена зона (</w:t>
      </w:r>
      <w:proofErr w:type="spellStart"/>
      <w:r w:rsidR="00DC7671" w:rsidRPr="000220EF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Пп</w:t>
      </w:r>
      <w:proofErr w:type="spellEnd"/>
      <w:r w:rsidR="00DC7671" w:rsidRPr="000220EF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)“, </w:t>
      </w:r>
      <w:r w:rsidR="00DC7671" w:rsidRPr="000220EF">
        <w:rPr>
          <w:rFonts w:ascii="Times New Roman" w:hAnsi="Times New Roman"/>
          <w:color w:val="000000" w:themeColor="text1"/>
          <w:sz w:val="24"/>
          <w:szCs w:val="24"/>
          <w:lang w:val="bg-BG"/>
        </w:rPr>
        <w:t>с възложител: Община Оряхово</w:t>
      </w:r>
      <w:r w:rsidR="00DC7671" w:rsidRPr="000220E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0220E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да не се извършва екологична оценка. </w:t>
      </w:r>
    </w:p>
    <w:p w:rsidR="004E07F4" w:rsidRPr="000220EF" w:rsidRDefault="004E07F4" w:rsidP="004E07F4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0220E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Решението е поставено на обществен достъп на информационното табло на РИОСВ- Враца на </w:t>
      </w:r>
      <w:r w:rsidR="000220EF" w:rsidRPr="000220EF">
        <w:rPr>
          <w:rFonts w:ascii="Times New Roman" w:hAnsi="Times New Roman"/>
          <w:color w:val="000000" w:themeColor="text1"/>
          <w:sz w:val="24"/>
          <w:szCs w:val="24"/>
        </w:rPr>
        <w:t>02</w:t>
      </w:r>
      <w:r w:rsidRPr="000220EF">
        <w:rPr>
          <w:rFonts w:ascii="Times New Roman" w:hAnsi="Times New Roman"/>
          <w:color w:val="000000" w:themeColor="text1"/>
          <w:sz w:val="24"/>
          <w:szCs w:val="24"/>
          <w:lang w:val="bg-BG"/>
        </w:rPr>
        <w:t>.0</w:t>
      </w:r>
      <w:r w:rsidR="000220EF" w:rsidRPr="000220E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220EF">
        <w:rPr>
          <w:rFonts w:ascii="Times New Roman" w:hAnsi="Times New Roman"/>
          <w:color w:val="000000" w:themeColor="text1"/>
          <w:sz w:val="24"/>
          <w:szCs w:val="24"/>
          <w:lang w:val="bg-BG"/>
        </w:rPr>
        <w:t>.20</w:t>
      </w:r>
      <w:r w:rsidRPr="000220E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C7671" w:rsidRPr="000220E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0220E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г. за период от 14 дни. </w:t>
      </w:r>
    </w:p>
    <w:p w:rsidR="004E07F4" w:rsidRPr="000220EF" w:rsidRDefault="004E07F4" w:rsidP="004E07F4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220E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0220EF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Решението се намира и в дирекция “КПД”, направление “ЕО и ОВОС”. </w:t>
      </w:r>
      <w:proofErr w:type="spellStart"/>
      <w:r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Достъпът</w:t>
      </w:r>
      <w:proofErr w:type="spellEnd"/>
      <w:r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него е по </w:t>
      </w:r>
      <w:proofErr w:type="spellStart"/>
      <w:r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>реда</w:t>
      </w:r>
      <w:proofErr w:type="spellEnd"/>
      <w:r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Закона за </w:t>
      </w:r>
      <w:proofErr w:type="spellStart"/>
      <w:r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</w:t>
      </w:r>
      <w:proofErr w:type="spellEnd"/>
      <w:r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обществена</w:t>
      </w:r>
      <w:proofErr w:type="spellEnd"/>
      <w:r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информация.</w:t>
      </w:r>
    </w:p>
    <w:p w:rsidR="004E07F4" w:rsidRPr="000220EF" w:rsidRDefault="004E07F4" w:rsidP="004E07F4">
      <w:pPr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E07F4" w:rsidRPr="000220EF" w:rsidRDefault="004E07F4" w:rsidP="004E07F4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>/</w:t>
      </w:r>
      <w:proofErr w:type="spellStart"/>
      <w:r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>публикувано</w:t>
      </w:r>
      <w:proofErr w:type="spellEnd"/>
      <w:r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0220EF" w:rsidRPr="000220EF">
        <w:rPr>
          <w:rFonts w:ascii="Times New Roman" w:hAnsi="Times New Roman"/>
          <w:color w:val="000000" w:themeColor="text1"/>
          <w:sz w:val="24"/>
          <w:szCs w:val="24"/>
        </w:rPr>
        <w:t>02</w:t>
      </w:r>
      <w:r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>.0</w:t>
      </w:r>
      <w:r w:rsidR="000220EF" w:rsidRPr="000220E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>.20</w:t>
      </w:r>
      <w:r w:rsidRPr="000220E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C7671" w:rsidRPr="000220E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0220EF">
        <w:rPr>
          <w:rFonts w:ascii="Times New Roman" w:hAnsi="Times New Roman"/>
          <w:color w:val="000000" w:themeColor="text1"/>
          <w:sz w:val="24"/>
          <w:szCs w:val="24"/>
          <w:lang w:val="ru-RU"/>
        </w:rPr>
        <w:t>г./</w:t>
      </w:r>
    </w:p>
    <w:bookmarkEnd w:id="0"/>
    <w:p w:rsidR="004E07F4" w:rsidRPr="004E07F4" w:rsidRDefault="004E07F4" w:rsidP="004E07F4">
      <w:pPr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E07F4" w:rsidRPr="004E07F4" w:rsidRDefault="004E07F4" w:rsidP="004E07F4">
      <w:pPr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E07F4" w:rsidRDefault="004E07F4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07F4" w:rsidRDefault="004E07F4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07F4" w:rsidRDefault="004E07F4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sectPr w:rsidR="004E07F4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D8F" w:rsidRDefault="00A24D8F">
      <w:r>
        <w:separator/>
      </w:r>
    </w:p>
  </w:endnote>
  <w:endnote w:type="continuationSeparator" w:id="0">
    <w:p w:rsidR="00A24D8F" w:rsidRDefault="00A2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B672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B672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6F2BDF2D" wp14:editId="011DC06E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7D1EF3E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6D6BF1D5" wp14:editId="61296938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0CB683DB" wp14:editId="50ED1B5C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D8F" w:rsidRDefault="00A24D8F">
      <w:r>
        <w:separator/>
      </w:r>
    </w:p>
  </w:footnote>
  <w:footnote w:type="continuationSeparator" w:id="0">
    <w:p w:rsidR="00A24D8F" w:rsidRDefault="00A24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901F9B" wp14:editId="41196190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22EC98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05C0AC81" wp14:editId="4BA68683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832B87" wp14:editId="1929AF04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CB2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0E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23BFD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3F24EF"/>
    <w:rsid w:val="00413983"/>
    <w:rsid w:val="00415A47"/>
    <w:rsid w:val="00446795"/>
    <w:rsid w:val="00473CEC"/>
    <w:rsid w:val="004A7867"/>
    <w:rsid w:val="004C0E3E"/>
    <w:rsid w:val="004C24D1"/>
    <w:rsid w:val="004C3144"/>
    <w:rsid w:val="004D3F17"/>
    <w:rsid w:val="004E07F4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2587A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B6725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24D8F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DC7671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D6553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E67BBD"/>
  <w15:docId w15:val="{7ECB76C3-2D90-4BF1-BB87-11AAF2DE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651F-01E3-4FA8-989D-FD4FFA30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22</cp:revision>
  <cp:lastPrinted>2023-06-02T13:38:00Z</cp:lastPrinted>
  <dcterms:created xsi:type="dcterms:W3CDTF">2023-02-10T12:34:00Z</dcterms:created>
  <dcterms:modified xsi:type="dcterms:W3CDTF">2024-02-02T11:56:00Z</dcterms:modified>
</cp:coreProperties>
</file>