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AF0B25" w:rsidRPr="00AF0B25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Община Враца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AF0B25" w:rsidRPr="00AF0B25">
        <w:rPr>
          <w:rFonts w:ascii="Times New Roman" w:hAnsi="Times New Roman"/>
          <w:b/>
          <w:color w:val="000000"/>
          <w:sz w:val="24"/>
          <w:szCs w:val="24"/>
          <w:lang w:val="ru-RU"/>
        </w:rPr>
        <w:t>"Рекултивация на клетки 1.1 и 1.2 на Регионално депо за неопасни отпадъци на общините Враца и Мездра", находящо се в поземлен имот с идентификатор 12259.788.13, м. „Шумака“, в землището на гр. Враца, общ. Враца, обл. Враца</w:t>
      </w:r>
      <w:r w:rsidR="00E40391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E40391" w:rsidRPr="00E403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AF0B25" w:rsidRPr="00AF0B25">
        <w:rPr>
          <w:rFonts w:ascii="Times New Roman" w:hAnsi="Times New Roman"/>
          <w:sz w:val="24"/>
          <w:szCs w:val="24"/>
        </w:rPr>
        <w:t xml:space="preserve">Община Враца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FA02E5" w:rsidRPr="00FA02E5">
        <w:rPr>
          <w:rFonts w:ascii="Times New Roman" w:hAnsi="Times New Roman"/>
          <w:sz w:val="24"/>
          <w:szCs w:val="24"/>
          <w:lang w:val="bg-BG"/>
        </w:rPr>
        <w:t>"Рекултивация на клетки 1.1 и 1.2 на Регионално депо за неопасни отпадъци на общините Враца и Мездра", находящо се в поземлен имот с идентификатор 12259.788.13, м. „Шумака“, в землището на гр. Враца, общ. Враца, обл. Враца</w:t>
      </w:r>
      <w:r w:rsidR="002D6FE7" w:rsidRPr="002D6F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B1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 xml:space="preserve">- Предвижда се Рекултивация на клетки 1.1 и 1.2 на Регионално депо за неопасни отпадъци на общините Враца и Мездра.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ab/>
        <w:t xml:space="preserve">- Регионалното депо за неопасни отпадъци на общините Враца и Мездра се експлоатира от оператор „Екопроект“ ООД, с Комплексно разрешително (КР) с регистрационен номер № 5-Н1/2010г.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  <w:t xml:space="preserve">- С издаденото от Изпълнителна агенция по околна среда (ИАОС) Решение № 5-Н1-ИО-А2-ТГ1/2022г. се актуализира Комплексното разрешително на „Екопроект“ ООД, за експлоатация на следните инсталации и съоръжения: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>- Инсталации обхванати от КР, които попадат в обхвата на точка 5.4 от Приложение № 4 на Закона за опазване на околната среда (ЗООС):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1. Регионално депо за неопасни отпадъци на общините Враца и Мездра, включващо: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- Клетка 1.1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- Клетка 1.2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- Клетка 2.1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- Клетка 2.2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- Инсталации, които не попадат в обхвата на Приложение № 4 към ЗООС: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  <w:t>1. Инсталация за компостиране на разделно събрани зелени и биоразградими отпадъци.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2. Сепарираща инсталация за твърди битови отпадъци.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3. Площадка за временно съхраняване на едрогабаритни отпадъци, на отпадъци от текстил и дрехи.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4. Площадка за временно съхраняване на горими отпадъци (RDF) и излезли от употреба автомобилни гуми.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lastRenderedPageBreak/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- Клетки 1.1 и 1.2 са били в експлоатация до 2012г. След месец октомври 2012г., с разрешение за ползване № ДК-07-СЗР-6/30.01.2012г. е въведена в експлоатация клетка 2.1 на РДНО.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- Рекултивацията се предвижда да премине най-общо на 2 фази: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• Технологична рекултивация, която включва: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- Планиране на повърхността на отпадъците с устойчиви откоси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- Покриване на отпадъците с горен изолиращ екран за намаляване на притока на атмосферни води в тях, респективно намаляване на количеството на инфилтрата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- Изграждане на система за събиране и изгаряне на биогаз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- Изграждане на система за следене деформациите на тялото на отпадъците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- Допълване на системата за управление на повърхностните води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- Допълване на съществуващата мониторингова система с нови пунктове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>• Биологична рекултивация - създаване на тревна растителност за защита на почвеното покритие от водна и ветрова ерозия. За целта  ще се използват тревни смески, подходящи за наклонени до стръмни терени  по склоновете и бермите на клетките.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- При рекултивацията на клетки 1.1 и 1.2 от РДНО Враца не се предвиждат изкопни работи и използването на взрив.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- За реализиране на инвестиционното предложение за Рекултивация на клетки 1.1 и 1.2 на регионалното депо за неопасни отпадъци на общините Враца и Мездра е предвидено използването на скални материали- чакъл, за изграждане на газов дренаж върху подравнената повърхност на отпадъците. Ще бъдат използвани глинести материали за изграждане на минерален запечатващ пласт, както и почвени материали и хумус.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ab/>
        <w:t xml:space="preserve">- Реализирането на инвестиционното предложение не е свързано с водовземане или ползване на повърхностни или подземни води.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ab/>
      </w:r>
      <w:r w:rsidRPr="007B4BE8">
        <w:rPr>
          <w:rFonts w:ascii="Times New Roman" w:hAnsi="Times New Roman"/>
          <w:sz w:val="24"/>
          <w:szCs w:val="24"/>
        </w:rPr>
        <w:tab/>
        <w:t xml:space="preserve">- Регионалното депо на общините Враца и Мездра е изпълнено съгласно нормативните изисквания, като е изграден и долен изолационен екран на клетките на депото. Разработена е и е изпълнена дренажна система за улавяне на инфилтрата от тялото на депото. Дренажната система за инфилтрат на клетките 1.1 и 1.2 е изпълнена и се състои от дренажни тръби по дъното на клетките за събиране на инфилтрата, площен дренажен слой върху геотекстила, събирателни шахти на всяка клетка и непорен колектор за отвеждане на инфилтрата. Инфилтратът от клетките се отвежда към пречиствателна станция.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ab/>
        <w:t xml:space="preserve">- При реализирането на проектното предложение за рекултивация на клетки 1.1 и 1.2 на РДНО на общините Враца и Мездра се очаква основно генерирането на строителни отпадъци, като 170203 - пластмаса, образувана от разкрояването на геосинтетичните материали и отпадъци от опаковки, от доставяните материали за техническата и биологична рекултивация. Генерираните отпадъци ще бъдат събирани и предавани за оползотворяване на лица притежаващи разрешение, комплексно разрешително или регистрационен документ по реда на чл. 35 от ЗУО.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  <w:t xml:space="preserve">- За реализацията на инвестиционното предложение не се предвижда използването на опасни химични вещества, както и съхраняването на опасни химични вещества на площадката. </w:t>
      </w:r>
    </w:p>
    <w:p w:rsidR="007B4BE8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  <w:t xml:space="preserve">- За осъществяването на инвестиционното предложение не е необходимо изграждането на нова техническа инфраструктура (пътища/улици, газопровод, електропровод и др) или нейната промяна. За целите на реализирането му ще се използва съществуващата пътна инфраструктура, изградена за обслужване на Регионалното депо за неопасни отпадъци на общините Враца и Мездра. </w:t>
      </w:r>
    </w:p>
    <w:p w:rsidR="00FA02E5" w:rsidRPr="007B4BE8" w:rsidRDefault="007B4BE8" w:rsidP="007B4BE8">
      <w:pPr>
        <w:jc w:val="both"/>
        <w:rPr>
          <w:rFonts w:ascii="Times New Roman" w:hAnsi="Times New Roman"/>
          <w:sz w:val="24"/>
          <w:szCs w:val="24"/>
        </w:rPr>
      </w:pPr>
      <w:r w:rsidRPr="007B4BE8">
        <w:rPr>
          <w:rFonts w:ascii="Times New Roman" w:hAnsi="Times New Roman"/>
          <w:sz w:val="24"/>
          <w:szCs w:val="24"/>
        </w:rPr>
        <w:t xml:space="preserve"> </w:t>
      </w:r>
      <w:r w:rsidRPr="007B4BE8">
        <w:rPr>
          <w:rFonts w:ascii="Times New Roman" w:hAnsi="Times New Roman"/>
          <w:sz w:val="24"/>
          <w:szCs w:val="24"/>
        </w:rPr>
        <w:tab/>
        <w:t>- Регионалното депо за неопасни отпадъци се намира на около 4 км от град Враца, на около 2 км от главен път Е-79, свързващ Враца със София.</w:t>
      </w:r>
    </w:p>
    <w:p w:rsidR="00FA02E5" w:rsidRDefault="00FA02E5" w:rsidP="0022544F">
      <w:pPr>
        <w:jc w:val="both"/>
        <w:rPr>
          <w:rFonts w:ascii="Times New Roman" w:hAnsi="Times New Roman"/>
          <w:sz w:val="24"/>
          <w:szCs w:val="24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 xml:space="preserve">обект по Приложение № 2 на Закона за опазване на околната среда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lastRenderedPageBreak/>
        <w:t xml:space="preserve">(т. </w:t>
      </w:r>
      <w:r w:rsidR="007B4BE8">
        <w:rPr>
          <w:rFonts w:ascii="Times New Roman" w:hAnsi="Times New Roman"/>
          <w:sz w:val="24"/>
          <w:szCs w:val="24"/>
        </w:rPr>
        <w:t>11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, б. “</w:t>
      </w:r>
      <w:r w:rsidR="007B4BE8">
        <w:rPr>
          <w:rFonts w:ascii="Times New Roman" w:hAnsi="Times New Roman"/>
          <w:sz w:val="24"/>
          <w:szCs w:val="24"/>
          <w:lang w:val="bg-BG"/>
        </w:rPr>
        <w:t>б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”).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4969">
        <w:rPr>
          <w:rFonts w:ascii="Times New Roman" w:hAnsi="Times New Roman"/>
          <w:sz w:val="24"/>
          <w:szCs w:val="24"/>
          <w:lang w:val="bg-BG"/>
        </w:rPr>
        <w:t>В тази връзка съгласно чл. 93, ал. 1, т. 1 от ЗООС инвестиционното 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3EF4" w:rsidRPr="006E5280" w:rsidRDefault="000B3EF4" w:rsidP="000B3EF4">
      <w:pPr>
        <w:jc w:val="both"/>
        <w:rPr>
          <w:rFonts w:ascii="Times New Roman" w:hAnsi="Times New Roman"/>
          <w:sz w:val="24"/>
          <w:szCs w:val="24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Възложителят е информиран</w:t>
      </w:r>
      <w:r w:rsidRPr="006E5280">
        <w:rPr>
          <w:rFonts w:ascii="Times New Roman" w:hAnsi="Times New Roman"/>
          <w:sz w:val="24"/>
          <w:szCs w:val="24"/>
          <w:lang w:val="bg-BG"/>
        </w:rPr>
        <w:t>, че постъпилата документация е изпратена на директора на Басейнова дирекция “Дунавски район” за изразяване на становище, съгласно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B3EF4" w:rsidRPr="006E5280" w:rsidRDefault="000B3EF4" w:rsidP="000B3EF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2146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Предвид полученото в РИОСВ – Враца (вх. № ОВОС-ЕО-99-(</w:t>
      </w:r>
      <w:r w:rsidR="00F21463" w:rsidRPr="00F2146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2146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) от </w:t>
      </w:r>
      <w:r w:rsidR="00F21463" w:rsidRPr="00F21463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F2146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.03.2024г.) 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становище на Басейнова дирекция “Дунавски район” (копие от което се предоставя за съобразяване): </w:t>
      </w:r>
    </w:p>
    <w:p w:rsidR="000B3EF4" w:rsidRPr="00F21463" w:rsidRDefault="000B3EF4" w:rsidP="000B3EF4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F2146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F2146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Реализирането на инвестиционното предложение е </w:t>
      </w:r>
      <w:r w:rsidRPr="00F21463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F2146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</w:t>
      </w:r>
    </w:p>
    <w:p w:rsidR="00F21463" w:rsidRPr="00DB270F" w:rsidRDefault="00F21463" w:rsidP="00F2146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B270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DB270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DB270F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DB270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целите за постигане на добро състояние на водите, определени в ПУРБ 2016-2021 г. в Дунавски район, при спазване на посочените мерки в т. 1.1.2. от настоящото становище. </w:t>
      </w:r>
    </w:p>
    <w:p w:rsidR="00F21463" w:rsidRPr="00DB270F" w:rsidRDefault="00F21463" w:rsidP="00F2146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B270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B270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DB270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DB270F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DB270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Pr="00DB270F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  <w:lang w:val="bg-BG" w:eastAsia="bg-BG"/>
        </w:rPr>
        <w:t>ПУРН 2022-2027 г.</w:t>
      </w:r>
      <w:r w:rsidRPr="00DB270F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 Дейностите предвидени в ИП не са в противоречие с предвидените мерки в </w:t>
      </w:r>
      <w:r w:rsidRPr="00DB270F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  <w:lang w:val="bg-BG" w:eastAsia="bg-BG"/>
        </w:rPr>
        <w:t>На</w:t>
      </w:r>
      <w:r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  <w:lang w:val="bg-BG" w:eastAsia="bg-BG"/>
        </w:rPr>
        <w:t xml:space="preserve">ционалната </w:t>
      </w:r>
      <w:r w:rsidRPr="00DB270F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  <w:lang w:val="bg-BG" w:eastAsia="bg-BG"/>
        </w:rPr>
        <w:t xml:space="preserve">програма за изпълнение. </w:t>
      </w:r>
    </w:p>
    <w:p w:rsidR="00F21463" w:rsidRPr="00DB270F" w:rsidRDefault="00F21463" w:rsidP="00F2146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B270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B270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</w:t>
      </w:r>
      <w:r w:rsidRPr="00DB270F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ИП </w:t>
      </w:r>
      <w:r w:rsidRPr="00DB270F">
        <w:rPr>
          <w:rFonts w:ascii="Times New Roman CYR" w:hAnsi="Times New Roman CYR" w:cs="Times New Roman CYR"/>
          <w:bCs/>
          <w:i/>
          <w:color w:val="000000" w:themeColor="text1"/>
          <w:sz w:val="24"/>
          <w:szCs w:val="24"/>
          <w:lang w:val="bg-BG" w:eastAsia="bg-BG"/>
        </w:rPr>
        <w:t>не попада</w:t>
      </w:r>
      <w:r w:rsidRPr="00DB270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DB270F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в РЗПРН, определени в процеса на актуализация на </w:t>
      </w:r>
      <w:r w:rsidRPr="00DB270F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  <w:lang w:val="bg-BG" w:eastAsia="bg-BG"/>
        </w:rPr>
        <w:t>ПУРН</w:t>
      </w:r>
      <w:r w:rsidRPr="00DB270F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 и утвърдени от Министъра на околната среда и водите със </w:t>
      </w:r>
      <w:r w:rsidRPr="00DB270F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  <w:lang w:val="bg-BG" w:eastAsia="bg-BG"/>
        </w:rPr>
        <w:t xml:space="preserve">Заповед </w:t>
      </w:r>
      <w:r w:rsidRPr="00DB270F">
        <w:rPr>
          <w:rFonts w:ascii="Times New Roman" w:hAnsi="Times New Roman"/>
          <w:i/>
          <w:iCs/>
          <w:color w:val="000000" w:themeColor="text1"/>
          <w:sz w:val="24"/>
          <w:szCs w:val="24"/>
          <w:lang w:val="bg-BG" w:eastAsia="bg-BG"/>
        </w:rPr>
        <w:t xml:space="preserve">№ </w:t>
      </w:r>
      <w:r w:rsidRPr="00DB270F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  <w:lang w:val="bg-BG" w:eastAsia="bg-BG"/>
        </w:rPr>
        <w:t xml:space="preserve">РД-804/10.08.2021 г. </w:t>
      </w:r>
    </w:p>
    <w:p w:rsidR="00F21463" w:rsidRPr="006D4557" w:rsidRDefault="00F21463" w:rsidP="00F2146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B270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</w:t>
      </w:r>
      <w:r w:rsidRPr="00DB270F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Към настоящия момент, имота обект на ИП </w:t>
      </w:r>
      <w:r w:rsidRPr="00DB270F">
        <w:rPr>
          <w:rFonts w:ascii="Times New Roman CYR" w:hAnsi="Times New Roman CYR" w:cs="Times New Roman CYR"/>
          <w:bCs/>
          <w:i/>
          <w:color w:val="000000" w:themeColor="text1"/>
          <w:sz w:val="24"/>
          <w:szCs w:val="24"/>
          <w:lang w:val="bg-BG" w:eastAsia="bg-BG"/>
        </w:rPr>
        <w:t>не попада</w:t>
      </w:r>
      <w:r w:rsidRPr="00DB270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DB270F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в СОЗ учредени по реда на </w:t>
      </w:r>
      <w:r w:rsidRPr="006D4557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води. използвани за лечебни, профилактични, питейни и хигиенни нужди</w:t>
      </w:r>
      <w:r w:rsidRPr="006D455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(Наредба № 3 от 16 октомври 2000 г.); </w:t>
      </w:r>
    </w:p>
    <w:p w:rsidR="00F21463" w:rsidRDefault="00F21463" w:rsidP="00F21463">
      <w:pPr>
        <w:overflowPunct/>
        <w:jc w:val="both"/>
        <w:textAlignment w:val="auto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bg-BG" w:eastAsia="bg-BG"/>
        </w:rPr>
        <w:t xml:space="preserve">С цел опазване на водоизточниците, използвани за питейно-битово водоснабдяване, в случаите когато не е учредена СОЗ, около водовземното съоръжение, се определя буферна зона с радиус 1 000 м. В буферната зона е необходимо да се спазват ограничения, съгласно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bg-BG" w:eastAsia="bg-BG"/>
        </w:rPr>
        <w:t xml:space="preserve">Приложение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 xml:space="preserve">№ 1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bg-BG" w:eastAsia="bg-BG"/>
        </w:rPr>
        <w:t>към Национален каталог от мерки към ПУРБ.</w:t>
      </w:r>
    </w:p>
    <w:p w:rsidR="00F21463" w:rsidRDefault="00F21463" w:rsidP="00F21463">
      <w:pPr>
        <w:overflowPunct/>
        <w:jc w:val="both"/>
        <w:textAlignment w:val="auto"/>
        <w:rPr>
          <w:rFonts w:ascii="Segoe UI" w:hAnsi="Segoe UI" w:cs="Segoe UI"/>
          <w:lang w:val="bg-BG" w:eastAsia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 w:eastAsia="bg-BG"/>
        </w:rPr>
        <w:tab/>
        <w:t>Съгласно наличната в БДДР информация. ИП не попада в буферни зони с радиус 1 000 м около водовземни съоръжения за питейно-битово водоснабдяване без учредена СОЗ.</w:t>
      </w:r>
    </w:p>
    <w:p w:rsidR="00F21463" w:rsidRPr="002A4A5B" w:rsidRDefault="00F21463" w:rsidP="00F2146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A4A5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Реализацията на разглежданото ИП </w:t>
      </w:r>
      <w:r w:rsidRPr="002A4A5B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няма да окаже значително въздействие върху водите и водните екосистеми, при условие, че се спазват мерките, посочени в т. 1 и законовите изисквания, посочени в т. 2 на настоящото становище. </w:t>
      </w:r>
    </w:p>
    <w:p w:rsidR="000B3EF4" w:rsidRDefault="000B3EF4" w:rsidP="000B3EF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291759" w:rsidRDefault="00291759" w:rsidP="00291759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91759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След направената проверка за местоположението, се установи, че ИП не засяга защитени територии по смисъла на Закона за защитените територии /ЗЗТ/ и не попада  в обхвата на защитени зони съгласно Закона за биологичното разнообразие /ЗБР/. </w:t>
      </w:r>
    </w:p>
    <w:p w:rsidR="007B4BE8" w:rsidRPr="007B4BE8" w:rsidRDefault="007B4BE8" w:rsidP="007B4BE8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B4BE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Най-близо разположените защитени зони са: BG0000166 "Врачански Балкан" за опазване на природните местообитания и на дивата флора и фауна, обявена със Заповед № РД-1031/17.12.2020г. на министъра на околната среда и водите (обн. ДВ, бр.19/05.03.2021г.) на 1,200 км и BG0002053 "Врачански Балкан" за опазване на дивите птици, обявена със Заповед № РД-801/2008г на министъра на околната среда и водите (обн. ДВ, бр. 105/2008 г.) - на 1,800 км.</w:t>
      </w:r>
    </w:p>
    <w:p w:rsidR="00EC20DF" w:rsidRPr="00CF4568" w:rsidRDefault="00EC20DF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F456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CF456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F4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CF456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Наредбата за ОС), поради което подлежи на процедура по Оценка за </w:t>
      </w:r>
      <w:r w:rsidRPr="00CF4568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съвместимостта му с предмета и целите на опазване на защитените зони, по реда на чл. 31, ал. 4, във връзка с ал. 1 от Закона за биологичното разнообразие.</w:t>
      </w:r>
    </w:p>
    <w:p w:rsidR="00291759" w:rsidRPr="00291759" w:rsidRDefault="00EC20DF" w:rsidP="0029175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F4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F456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1759" w:rsidRPr="00291759">
        <w:rPr>
          <w:rFonts w:ascii="Times New Roman" w:hAnsi="Times New Roman"/>
          <w:color w:val="000000" w:themeColor="text1"/>
          <w:sz w:val="24"/>
          <w:szCs w:val="24"/>
        </w:rPr>
        <w:t>В имота няма "вековни или забележителни дървета", обявени по реда на ЗБР.</w:t>
      </w:r>
    </w:p>
    <w:p w:rsidR="00EC20DF" w:rsidRDefault="00EC20DF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1C33" w:rsidRPr="006E5280" w:rsidRDefault="005C1C33" w:rsidP="005C1C3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5280">
        <w:rPr>
          <w:rFonts w:ascii="Times New Roman" w:hAnsi="Times New Roman"/>
          <w:b/>
          <w:sz w:val="24"/>
          <w:szCs w:val="24"/>
          <w:lang w:val="bg-BG"/>
        </w:rPr>
        <w:tab/>
        <w:t xml:space="preserve">ІІІ. По отношение на изискванията на Закона за водите (ЗВ):   </w:t>
      </w:r>
    </w:p>
    <w:p w:rsidR="005C1C33" w:rsidRPr="006E5280" w:rsidRDefault="005C1C33" w:rsidP="005C1C3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5280">
        <w:rPr>
          <w:rFonts w:ascii="Times New Roman" w:hAnsi="Times New Roman"/>
          <w:sz w:val="24"/>
          <w:szCs w:val="24"/>
          <w:lang w:val="bg-BG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5C1C33" w:rsidRDefault="005C1C33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5C1C33" w:rsidRDefault="005C1C33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>Копие от писмото е изпратено до:</w:t>
      </w:r>
      <w:r w:rsidR="00371787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7B4BE8">
        <w:rPr>
          <w:rFonts w:ascii="Times New Roman" w:hAnsi="Times New Roman"/>
          <w:i/>
          <w:sz w:val="24"/>
          <w:szCs w:val="24"/>
          <w:lang w:val="bg-BG"/>
        </w:rPr>
        <w:t>БДДР</w:t>
      </w:r>
      <w:r w:rsidR="00371787" w:rsidRPr="0037178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4E4515" w:rsidRPr="0022544F" w:rsidRDefault="004E4515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623110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2311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62311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62311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62311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62311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62311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291759" w:rsidRPr="00623110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="00F21463" w:rsidRPr="0062311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2311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1759" w:rsidRPr="0062311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B4BE8" w:rsidRPr="00623110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62311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23110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62311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91759" w:rsidRPr="00623110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623110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623110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A9" w:rsidRDefault="004D6FA9">
      <w:r>
        <w:separator/>
      </w:r>
    </w:p>
  </w:endnote>
  <w:endnote w:type="continuationSeparator" w:id="0">
    <w:p w:rsidR="004D6FA9" w:rsidRDefault="004D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2311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2311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D83553B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A9" w:rsidRDefault="004D6FA9">
      <w:r>
        <w:separator/>
      </w:r>
    </w:p>
  </w:footnote>
  <w:footnote w:type="continuationSeparator" w:id="0">
    <w:p w:rsidR="004D6FA9" w:rsidRDefault="004D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5EB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E4B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22A1D"/>
    <w:rsid w:val="000343AB"/>
    <w:rsid w:val="00034716"/>
    <w:rsid w:val="00042511"/>
    <w:rsid w:val="000428B9"/>
    <w:rsid w:val="00046208"/>
    <w:rsid w:val="00063C95"/>
    <w:rsid w:val="00066AA2"/>
    <w:rsid w:val="000B123C"/>
    <w:rsid w:val="000B3E2D"/>
    <w:rsid w:val="000B3EF4"/>
    <w:rsid w:val="000B6381"/>
    <w:rsid w:val="000C7B19"/>
    <w:rsid w:val="000D6490"/>
    <w:rsid w:val="000F0A71"/>
    <w:rsid w:val="000F225C"/>
    <w:rsid w:val="000F7D41"/>
    <w:rsid w:val="00103863"/>
    <w:rsid w:val="001073F0"/>
    <w:rsid w:val="00111720"/>
    <w:rsid w:val="001157BD"/>
    <w:rsid w:val="00122B91"/>
    <w:rsid w:val="00130EED"/>
    <w:rsid w:val="00136D7F"/>
    <w:rsid w:val="00157D1E"/>
    <w:rsid w:val="001639BC"/>
    <w:rsid w:val="001671E7"/>
    <w:rsid w:val="001919CC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47CC"/>
    <w:rsid w:val="0022544F"/>
    <w:rsid w:val="00233451"/>
    <w:rsid w:val="00236A43"/>
    <w:rsid w:val="0023796F"/>
    <w:rsid w:val="0024120B"/>
    <w:rsid w:val="002478B8"/>
    <w:rsid w:val="0026169D"/>
    <w:rsid w:val="00266D04"/>
    <w:rsid w:val="00273372"/>
    <w:rsid w:val="00291759"/>
    <w:rsid w:val="002931B9"/>
    <w:rsid w:val="002A0824"/>
    <w:rsid w:val="002A5B74"/>
    <w:rsid w:val="002A709F"/>
    <w:rsid w:val="002B43F0"/>
    <w:rsid w:val="002B7809"/>
    <w:rsid w:val="002D6FE7"/>
    <w:rsid w:val="002E25EF"/>
    <w:rsid w:val="002F7889"/>
    <w:rsid w:val="003001B3"/>
    <w:rsid w:val="00317242"/>
    <w:rsid w:val="00324274"/>
    <w:rsid w:val="00327843"/>
    <w:rsid w:val="0035218E"/>
    <w:rsid w:val="00352F4E"/>
    <w:rsid w:val="00363CE4"/>
    <w:rsid w:val="003650A9"/>
    <w:rsid w:val="00370829"/>
    <w:rsid w:val="00371787"/>
    <w:rsid w:val="003A2792"/>
    <w:rsid w:val="003A2A77"/>
    <w:rsid w:val="003A7996"/>
    <w:rsid w:val="003B30BB"/>
    <w:rsid w:val="003D4054"/>
    <w:rsid w:val="003D4A6B"/>
    <w:rsid w:val="003E0719"/>
    <w:rsid w:val="003E69B7"/>
    <w:rsid w:val="00415A47"/>
    <w:rsid w:val="00444969"/>
    <w:rsid w:val="00446795"/>
    <w:rsid w:val="00473CEC"/>
    <w:rsid w:val="004A7867"/>
    <w:rsid w:val="004C0E3E"/>
    <w:rsid w:val="004C24D1"/>
    <w:rsid w:val="004C3144"/>
    <w:rsid w:val="004D3F17"/>
    <w:rsid w:val="004D6FA9"/>
    <w:rsid w:val="004E4515"/>
    <w:rsid w:val="004F04D9"/>
    <w:rsid w:val="004F765C"/>
    <w:rsid w:val="00502BC2"/>
    <w:rsid w:val="005063E1"/>
    <w:rsid w:val="005065EE"/>
    <w:rsid w:val="00506D16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C1C33"/>
    <w:rsid w:val="005D759C"/>
    <w:rsid w:val="005D7788"/>
    <w:rsid w:val="005D7A64"/>
    <w:rsid w:val="00602A0B"/>
    <w:rsid w:val="00602D9A"/>
    <w:rsid w:val="00623110"/>
    <w:rsid w:val="0062681E"/>
    <w:rsid w:val="006340C8"/>
    <w:rsid w:val="00643C98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3004C"/>
    <w:rsid w:val="00731013"/>
    <w:rsid w:val="00735898"/>
    <w:rsid w:val="007550EB"/>
    <w:rsid w:val="0076286A"/>
    <w:rsid w:val="007653DF"/>
    <w:rsid w:val="007719EF"/>
    <w:rsid w:val="00772484"/>
    <w:rsid w:val="007777F3"/>
    <w:rsid w:val="00781CFA"/>
    <w:rsid w:val="00794814"/>
    <w:rsid w:val="007A6290"/>
    <w:rsid w:val="007B4BE8"/>
    <w:rsid w:val="007B5CDD"/>
    <w:rsid w:val="007B5CFB"/>
    <w:rsid w:val="00810CB7"/>
    <w:rsid w:val="00810E53"/>
    <w:rsid w:val="00823091"/>
    <w:rsid w:val="00826B93"/>
    <w:rsid w:val="00836DEF"/>
    <w:rsid w:val="00842F0C"/>
    <w:rsid w:val="008516CB"/>
    <w:rsid w:val="0085348A"/>
    <w:rsid w:val="00854FC5"/>
    <w:rsid w:val="008719BB"/>
    <w:rsid w:val="0087659C"/>
    <w:rsid w:val="00876767"/>
    <w:rsid w:val="008B0206"/>
    <w:rsid w:val="008B1300"/>
    <w:rsid w:val="008C0528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D724F"/>
    <w:rsid w:val="009E1D29"/>
    <w:rsid w:val="009E7D8E"/>
    <w:rsid w:val="009F0994"/>
    <w:rsid w:val="00A05D85"/>
    <w:rsid w:val="00A35041"/>
    <w:rsid w:val="00A61ABB"/>
    <w:rsid w:val="00A671F2"/>
    <w:rsid w:val="00AD13E8"/>
    <w:rsid w:val="00AE3D58"/>
    <w:rsid w:val="00AF0B25"/>
    <w:rsid w:val="00AF309C"/>
    <w:rsid w:val="00B2037F"/>
    <w:rsid w:val="00B21A08"/>
    <w:rsid w:val="00B277E9"/>
    <w:rsid w:val="00B30882"/>
    <w:rsid w:val="00B30FFB"/>
    <w:rsid w:val="00B318B0"/>
    <w:rsid w:val="00B33C7F"/>
    <w:rsid w:val="00B4338F"/>
    <w:rsid w:val="00B572C3"/>
    <w:rsid w:val="00B76562"/>
    <w:rsid w:val="00BB1E2A"/>
    <w:rsid w:val="00BC78B7"/>
    <w:rsid w:val="00C00904"/>
    <w:rsid w:val="00C02136"/>
    <w:rsid w:val="00C17B63"/>
    <w:rsid w:val="00C20044"/>
    <w:rsid w:val="00C27FE1"/>
    <w:rsid w:val="00C31279"/>
    <w:rsid w:val="00C32C29"/>
    <w:rsid w:val="00C36910"/>
    <w:rsid w:val="00C473A4"/>
    <w:rsid w:val="00C47E4F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D03B87"/>
    <w:rsid w:val="00D064B0"/>
    <w:rsid w:val="00D07272"/>
    <w:rsid w:val="00D259F5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DF6F56"/>
    <w:rsid w:val="00E15B5B"/>
    <w:rsid w:val="00E344E2"/>
    <w:rsid w:val="00E40391"/>
    <w:rsid w:val="00E5574B"/>
    <w:rsid w:val="00E85447"/>
    <w:rsid w:val="00E91F4A"/>
    <w:rsid w:val="00EA3B1F"/>
    <w:rsid w:val="00EA6F12"/>
    <w:rsid w:val="00EB63EB"/>
    <w:rsid w:val="00EC20DF"/>
    <w:rsid w:val="00EC304D"/>
    <w:rsid w:val="00EC5792"/>
    <w:rsid w:val="00ED1377"/>
    <w:rsid w:val="00ED7A92"/>
    <w:rsid w:val="00EE591C"/>
    <w:rsid w:val="00F133D0"/>
    <w:rsid w:val="00F21463"/>
    <w:rsid w:val="00F25365"/>
    <w:rsid w:val="00F54257"/>
    <w:rsid w:val="00F72CF1"/>
    <w:rsid w:val="00F82768"/>
    <w:rsid w:val="00F85047"/>
    <w:rsid w:val="00F85505"/>
    <w:rsid w:val="00F92D5B"/>
    <w:rsid w:val="00F9320B"/>
    <w:rsid w:val="00FA02E5"/>
    <w:rsid w:val="00FA2CCA"/>
    <w:rsid w:val="00FB1D5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A7D2D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1A6C-EAE7-431F-ACD7-EFCECA13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75</cp:revision>
  <cp:lastPrinted>2023-06-02T13:38:00Z</cp:lastPrinted>
  <dcterms:created xsi:type="dcterms:W3CDTF">2023-02-10T12:34:00Z</dcterms:created>
  <dcterms:modified xsi:type="dcterms:W3CDTF">2024-03-27T11:53:00Z</dcterms:modified>
</cp:coreProperties>
</file>