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376752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tabs>
          <w:tab w:val="left" w:pos="1418"/>
        </w:tabs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Представено от </w:t>
      </w:r>
      <w:r w:rsidR="00354756">
        <w:rPr>
          <w:rFonts w:ascii="Times New Roman" w:hAnsi="Times New Roman"/>
          <w:b/>
          <w:color w:val="000000"/>
          <w:sz w:val="24"/>
          <w:szCs w:val="24"/>
          <w:lang w:val="bg-BG"/>
        </w:rPr>
        <w:t>Георги Младенов Младенов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>уведомление за инвестиционно предложение (ИП) за: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6B2007" w:rsidRPr="006B2007">
        <w:rPr>
          <w:rFonts w:ascii="Times New Roman" w:hAnsi="Times New Roman"/>
          <w:b/>
          <w:color w:val="000000"/>
          <w:sz w:val="24"/>
          <w:szCs w:val="24"/>
          <w:lang w:val="ru-RU"/>
        </w:rPr>
        <w:t>«Изграждане на сграда със смесено предназначение за магазини, офиси и жилища», в поземлен имот с идентификатор 12259.647.20, м. "Гладно поле", землище гр. Враца, общ. Враца, обл. Враца</w:t>
      </w:r>
      <w:r w:rsidR="002B2BED" w:rsidRP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  <w:r w:rsid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40391" w:rsidRPr="00E403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2544F" w:rsidRPr="0022544F" w:rsidRDefault="0022544F" w:rsidP="0022544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2544F">
        <w:rPr>
          <w:rFonts w:ascii="Times New Roman" w:hAnsi="Times New Roman"/>
          <w:sz w:val="24"/>
          <w:szCs w:val="24"/>
          <w:lang w:val="ru-RU"/>
        </w:rPr>
        <w:t>Във връзка с внесено в РИОСВ- Враца уведомление от</w:t>
      </w:r>
      <w:r w:rsidR="00130EED">
        <w:rPr>
          <w:rFonts w:ascii="Times New Roman" w:hAnsi="Times New Roman"/>
          <w:sz w:val="24"/>
          <w:szCs w:val="24"/>
        </w:rPr>
        <w:t xml:space="preserve"> </w:t>
      </w:r>
      <w:r w:rsidR="00354756">
        <w:rPr>
          <w:rFonts w:ascii="Times New Roman" w:hAnsi="Times New Roman"/>
          <w:sz w:val="24"/>
          <w:szCs w:val="24"/>
        </w:rPr>
        <w:t xml:space="preserve">Георги Младенов Младенов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за инвестиционно предложение (ИП) за: </w:t>
      </w:r>
      <w:r w:rsidR="006B2007" w:rsidRPr="006B2007">
        <w:rPr>
          <w:rFonts w:ascii="Times New Roman" w:hAnsi="Times New Roman"/>
          <w:sz w:val="24"/>
          <w:szCs w:val="24"/>
          <w:lang w:val="bg-BG"/>
        </w:rPr>
        <w:t>«Изграждане на сграда със смесено предназначение за магазини, офиси и жилища», в поземлен имот с идентификатор 12259.647.20, м. "Гладно поле", землище гр. Враца, общ. Враца, обл. Враца</w:t>
      </w:r>
      <w:r w:rsidR="00F91ABC">
        <w:rPr>
          <w:rFonts w:ascii="Times New Roman" w:hAnsi="Times New Roman"/>
          <w:sz w:val="24"/>
          <w:szCs w:val="24"/>
        </w:rPr>
        <w:t xml:space="preserve">,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>на основание чл.5, ал.</w:t>
      </w:r>
      <w:r w:rsidRPr="0022544F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 xml:space="preserve"> от Наредбата за ОВОС, РИОСВ- Враца уведомява за следното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i/>
          <w:sz w:val="24"/>
          <w:szCs w:val="24"/>
          <w:lang w:val="bg-BG"/>
        </w:rPr>
        <w:tab/>
      </w:r>
      <w:r w:rsidRPr="0022544F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22544F" w:rsidRDefault="0022544F" w:rsidP="0022544F">
      <w:pPr>
        <w:jc w:val="both"/>
        <w:rPr>
          <w:rFonts w:ascii="Times New Roman" w:hAnsi="Times New Roman"/>
          <w:sz w:val="24"/>
          <w:szCs w:val="24"/>
        </w:rPr>
      </w:pPr>
      <w:r w:rsidRPr="0022544F">
        <w:rPr>
          <w:rFonts w:ascii="Times New Roman" w:hAnsi="Times New Roman"/>
          <w:sz w:val="24"/>
          <w:szCs w:val="24"/>
        </w:rPr>
        <w:tab/>
        <w:t>Съгласно представената информация (в уведомлението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като цяло</w:t>
      </w:r>
      <w:r w:rsidRPr="0022544F">
        <w:rPr>
          <w:rFonts w:ascii="Times New Roman" w:hAnsi="Times New Roman"/>
          <w:sz w:val="24"/>
          <w:szCs w:val="24"/>
        </w:rPr>
        <w:t xml:space="preserve">) се предвижда извършване на следните дейности: 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ab/>
        <w:t xml:space="preserve">- Предвижда се Изграждане на сграда със смесено предназначение за магазини, офиси и жилища. 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ab/>
        <w:t xml:space="preserve">- ИП е свързано с промяна предназначението на земеделска земя за неземеделски цели. 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 xml:space="preserve">- Сградата ще се разположи по дължината на имота и ще бъде на пет етажа, със застроена площ около 180 кв.м. и разгъната площ около 900 кв. м., със стоманобетонова конструкция. Като разпределения се предвиждат магазини, офиси, жилища и други обслужващи дейности с необходимите паркинги и гаражи. 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>- Имотът ще се захрани с ел. енергия съгласно указания на ЕРМ „Запад“.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>- За изкопните дейности няма да се използва взрив. Изкопни земни маси ще се използват за обратна засипка и моделиране на собствения терен.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>- Не се предвижда използването на природни ресурси нито по време на строителството, нито при експлоатацията на сградите.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 xml:space="preserve">- Водоснабдяването за битови нужди ще се осъществява от градската водопроводна мрежа съгласно указанията на ВИК Враца. 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>- Количествата отпадни битови води посредством сградна и площадкова канализационна мрежа ще постъпват в градската канализационна мрежа.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 xml:space="preserve">- Няма да се съхраняват опасни химически вещества. 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>- При изграждане на сградата ще се генерират незначителни количества строителни отпадъци: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„Изкопни земни маси” код 17.05.06 - ще се използват основно за оформяне на вертикалната планировка и обратна засипка 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lastRenderedPageBreak/>
        <w:t>„Смесени отпадъци от строителството” код 17.09.04 - ще се събират на определена площадка в рамките на имота и ще се третират по определения от закона начин (извозване на указано от Кмета на Община Враца депо, съгласно сключен договор)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 xml:space="preserve">- При експлоатацията на обекта ще се генерират „смесени битови отпадъци” (код 20.03.01). 3а тях ще бъде предоставен съд за събирането им и ще се извозват на депо от обслужващата фирма (Организираната система в Община Враца). </w:t>
      </w:r>
    </w:p>
    <w:p w:rsidR="003544E2" w:rsidRPr="003544E2" w:rsidRDefault="003544E2" w:rsidP="003544E2">
      <w:pPr>
        <w:jc w:val="both"/>
        <w:rPr>
          <w:rFonts w:ascii="Times New Roman" w:hAnsi="Times New Roman"/>
          <w:sz w:val="24"/>
          <w:szCs w:val="24"/>
        </w:rPr>
      </w:pPr>
      <w:r w:rsidRPr="003544E2">
        <w:rPr>
          <w:rFonts w:ascii="Times New Roman" w:hAnsi="Times New Roman"/>
          <w:sz w:val="24"/>
          <w:szCs w:val="24"/>
        </w:rPr>
        <w:t xml:space="preserve"> </w:t>
      </w:r>
      <w:r w:rsidRPr="003544E2">
        <w:rPr>
          <w:rFonts w:ascii="Times New Roman" w:hAnsi="Times New Roman"/>
          <w:sz w:val="24"/>
          <w:szCs w:val="24"/>
        </w:rPr>
        <w:tab/>
        <w:t>- Достъпът до имота е от юг от път № 12259.647.94, поради което няма необходимост от изграждане на допълнителна техническа инфраструктура засягаща съседни имоти.</w:t>
      </w:r>
    </w:p>
    <w:p w:rsidR="00EC704B" w:rsidRPr="00EC704B" w:rsidRDefault="00EC704B" w:rsidP="00EC704B">
      <w:pPr>
        <w:jc w:val="both"/>
        <w:rPr>
          <w:rFonts w:ascii="Times New Roman" w:hAnsi="Times New Roman"/>
          <w:sz w:val="24"/>
          <w:szCs w:val="24"/>
        </w:rPr>
      </w:pP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44969">
        <w:rPr>
          <w:rFonts w:ascii="Times New Roman" w:hAnsi="Times New Roman"/>
          <w:sz w:val="24"/>
          <w:szCs w:val="24"/>
          <w:lang w:val="bg-BG"/>
        </w:rPr>
        <w:tab/>
        <w:t xml:space="preserve">По повод гореизложеното, възложителят е уведомен, 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като цяло представлява 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 xml:space="preserve">обект по Приложение № 2 на Закона за опазване на околната среда (т. </w:t>
      </w:r>
      <w:r w:rsidR="005C4020">
        <w:rPr>
          <w:rFonts w:ascii="Times New Roman" w:hAnsi="Times New Roman"/>
          <w:sz w:val="24"/>
          <w:szCs w:val="24"/>
          <w:lang w:val="bg-BG"/>
        </w:rPr>
        <w:t>1</w:t>
      </w:r>
      <w:r w:rsidR="00EC704B">
        <w:rPr>
          <w:rFonts w:ascii="Times New Roman" w:hAnsi="Times New Roman"/>
          <w:sz w:val="24"/>
          <w:szCs w:val="24"/>
        </w:rPr>
        <w:t>0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, б. “</w:t>
      </w:r>
      <w:r w:rsidR="005C4020">
        <w:rPr>
          <w:rFonts w:ascii="Times New Roman" w:hAnsi="Times New Roman"/>
          <w:sz w:val="24"/>
          <w:szCs w:val="24"/>
          <w:lang w:val="bg-BG"/>
        </w:rPr>
        <w:t>б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”).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44969">
        <w:rPr>
          <w:rFonts w:ascii="Times New Roman" w:hAnsi="Times New Roman"/>
          <w:sz w:val="24"/>
          <w:szCs w:val="24"/>
          <w:lang w:val="bg-BG"/>
        </w:rPr>
        <w:t>В тази връзка съгласно чл. 93, ал. 1, т. 1 от ЗООС инвестиционното предложение  подлежи на процедура по преценяване на необходимостта от извършването на оценка на въздействието върху околната среда. В съответствие с чл. 93, ал. 3 от ЗООС компетентен орган за произнасяне с решение е директорът на РИОСВ - Враца.</w:t>
      </w: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3EF4" w:rsidRDefault="000B3EF4" w:rsidP="000B3EF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Възложителят е информиран</w:t>
      </w:r>
      <w:r w:rsidRPr="006E5280">
        <w:rPr>
          <w:rFonts w:ascii="Times New Roman" w:hAnsi="Times New Roman"/>
          <w:sz w:val="24"/>
          <w:szCs w:val="24"/>
          <w:lang w:val="bg-BG"/>
        </w:rPr>
        <w:t>, че постъпилата документация е изпратена на директора на Басейнова дирекция “Дунавски район” за изразяване на становище, съгласно изискванията на чл.4а от Наредбата за ОВОС, относно допустимостта на инвестиционното предложение спрямо режимите, определени в утвърдените планове за управление на речните басейни (ПУРБ) и планове за управление на риска от наводнения (ПУРН)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544E2" w:rsidRPr="00066F04" w:rsidRDefault="003544E2" w:rsidP="003544E2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5430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Предвид полученото в РИОСВ – Враца (вх. № ОВОС-ЕО-358-(</w:t>
      </w:r>
      <w:r w:rsidRPr="0005430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5430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) от 16.09.2024г.) </w:t>
      </w: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становище на Басейнова дирекция “Дунавски район” (копие от което се предоставя за съобразяване): </w:t>
      </w:r>
    </w:p>
    <w:p w:rsidR="003544E2" w:rsidRPr="00066F04" w:rsidRDefault="003544E2" w:rsidP="003544E2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Реализирането на инвестиционното предложение е </w:t>
      </w:r>
      <w:r w:rsidRPr="00066F04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допустимо</w:t>
      </w: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</w:p>
    <w:p w:rsidR="003544E2" w:rsidRPr="00C9147F" w:rsidRDefault="003544E2" w:rsidP="003544E2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C9147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C9147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C9147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C9147F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C9147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целите и мерките за постигане на добро състояние на водите, определени в ПУРБ 2016 - 2021 г. и не се очаква да окаже значително въздействие върху водите при спазване на мерките посочени в т. 1.1.2. от настоящото становище. </w:t>
      </w:r>
    </w:p>
    <w:p w:rsidR="003544E2" w:rsidRPr="006A06DB" w:rsidRDefault="003544E2" w:rsidP="003544E2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6A06D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ПУРН 2022 - 2027 г. Предвидените дейности в ИП не са в противоречие с предвидените мерки в Програмата от мерки за намаляване на риска от наводнения и неблагоприятните последици по отношение на човешкото здраве, стопанската дейност, околната среда и културното наследство към ПУРН 2022 - 2027 г. </w:t>
      </w:r>
    </w:p>
    <w:p w:rsidR="003544E2" w:rsidRPr="006A06DB" w:rsidRDefault="003544E2" w:rsidP="003544E2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Съгласно ПУРН 2022 - 2027 г. и предоставената информация. ИП </w:t>
      </w:r>
      <w:r w:rsidRPr="006A06D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не попада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РЗПРН,</w:t>
      </w: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утвърдени от Министъра на околната среда и водите със Заповед РД- 804/10.08.2021 г. </w:t>
      </w:r>
    </w:p>
    <w:p w:rsidR="003544E2" w:rsidRPr="006A06DB" w:rsidRDefault="003544E2" w:rsidP="003544E2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Реализацията на горепосоченото ИП е </w:t>
      </w:r>
      <w:r w:rsidRPr="006A06D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допустима</w:t>
      </w: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спрямо целите и мерките, определени в ПУРБ Дунавски район за периода 2016 - 2021 г. и ПУРН Дунавски район за периода 2022 - 2027 г., и </w:t>
      </w:r>
      <w:r w:rsidRPr="006A06D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не се очаква да окаже негативно въздействие</w:t>
      </w:r>
      <w:r w:rsidRPr="006A06D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върху водите и водните екосистеми, при спазване на мерките, посочени в т. 1 и законовите изисквания посочени в т. 2 от настоящото становище.  </w:t>
      </w:r>
    </w:p>
    <w:p w:rsidR="003544E2" w:rsidRPr="00C9147F" w:rsidRDefault="003544E2" w:rsidP="003544E2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C9147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C9147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C9147F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Към настоящия момент в района на ИП </w:t>
      </w:r>
      <w:r w:rsidRPr="00C9147F">
        <w:rPr>
          <w:rFonts w:ascii="Times New Roman CYR" w:hAnsi="Times New Roman CYR" w:cs="Times New Roman CYR"/>
          <w:bCs/>
          <w:i/>
          <w:color w:val="000000" w:themeColor="text1"/>
          <w:sz w:val="22"/>
          <w:szCs w:val="22"/>
          <w:lang w:val="bg-BG" w:eastAsia="bg-BG"/>
        </w:rPr>
        <w:t>няма</w:t>
      </w:r>
      <w:r w:rsidRPr="00C9147F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lang w:val="bg-BG" w:eastAsia="bg-BG"/>
        </w:rPr>
        <w:t xml:space="preserve"> </w:t>
      </w:r>
      <w:r w:rsidRPr="00C9147F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определени СОЗ по реда на </w:t>
      </w:r>
      <w:r w:rsidRPr="00C9147F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 xml:space="preserve">Наредба </w:t>
      </w:r>
      <w:r w:rsidRPr="00C9147F">
        <w:rPr>
          <w:rFonts w:ascii="Times New Roman" w:hAnsi="Times New Roman"/>
          <w:i/>
          <w:iCs/>
          <w:color w:val="000000" w:themeColor="text1"/>
          <w:sz w:val="24"/>
          <w:szCs w:val="24"/>
          <w:lang w:val="bg-BG" w:eastAsia="bg-BG"/>
        </w:rPr>
        <w:t xml:space="preserve">№3/16.10.2000 </w:t>
      </w:r>
      <w:r w:rsidRPr="00C9147F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 xml:space="preserve">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(Наредба </w:t>
      </w:r>
      <w:r w:rsidRPr="00C9147F">
        <w:rPr>
          <w:rFonts w:ascii="Times New Roman" w:hAnsi="Times New Roman"/>
          <w:i/>
          <w:iCs/>
          <w:color w:val="000000" w:themeColor="text1"/>
          <w:sz w:val="24"/>
          <w:szCs w:val="24"/>
          <w:lang w:val="bg-BG" w:eastAsia="bg-BG"/>
        </w:rPr>
        <w:t xml:space="preserve">№3 </w:t>
      </w:r>
      <w:r w:rsidRPr="00C9147F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>от 16 октомври 2000 г.),</w:t>
      </w:r>
      <w:r w:rsidRPr="00C9147F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и имота обект на ИП, </w:t>
      </w:r>
      <w:r w:rsidRPr="00C9147F">
        <w:rPr>
          <w:rFonts w:ascii="Times New Roman CYR" w:hAnsi="Times New Roman CYR" w:cs="Times New Roman CYR"/>
          <w:bCs/>
          <w:i/>
          <w:color w:val="000000" w:themeColor="text1"/>
          <w:sz w:val="22"/>
          <w:szCs w:val="22"/>
          <w:lang w:val="bg-BG" w:eastAsia="bg-BG"/>
        </w:rPr>
        <w:t>не попада</w:t>
      </w:r>
      <w:r w:rsidRPr="00C9147F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lang w:val="bg-BG" w:eastAsia="bg-BG"/>
        </w:rPr>
        <w:t xml:space="preserve"> </w:t>
      </w:r>
      <w:r w:rsidRPr="00C9147F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в буферна зона в радиус 1 000 м около водовземни съоръжения за питейно-битово водоснабдяване без определена СОЗ. </w:t>
      </w:r>
    </w:p>
    <w:p w:rsidR="000B0723" w:rsidRDefault="000B0723" w:rsidP="00AE74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ab/>
        <w:t>І</w:t>
      </w:r>
      <w:r w:rsidR="005C4020">
        <w:rPr>
          <w:rFonts w:ascii="Times New Roman" w:hAnsi="Times New Roman"/>
          <w:b/>
          <w:i/>
          <w:sz w:val="24"/>
          <w:szCs w:val="24"/>
        </w:rPr>
        <w:t>I</w:t>
      </w: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 xml:space="preserve">. По отношение на изискванията на чл.31 от Закона за биологичното разнообразие (ЗБР): </w:t>
      </w:r>
    </w:p>
    <w:p w:rsidR="00B22D95" w:rsidRPr="00B22D95" w:rsidRDefault="00B22D95" w:rsidP="00B22D9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22D95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ab/>
        <w:t xml:space="preserve">След направената справка се установи, че ИП  не засяга защитени територии по смисъла на Закона за защитените територии /ЗЗТ/ и не попада в обхвата на защитени зони съгласно Закона за биологичното разнообразие /ЗБР/. </w:t>
      </w:r>
    </w:p>
    <w:p w:rsidR="00B22D95" w:rsidRPr="00B22D95" w:rsidRDefault="00B22D95" w:rsidP="00B22D9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22D9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B22D95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>Най-близо разположените защитени зони, на 2,200 км, са: BG0000166 "Врачански Балкан" за опазване на природните местообитания и на дивата флора и фауна, обявена със Заповед № РД-1031/17.12.2020г. на министъра на околната среда и водите (обн. ДВ, бр.19/05.03.2021г.) и BG0002053 "Врачански Балкан" за опазване на дивите птици, обявена със Заповед № РД-801/2008г на министъра на околната среда и водите (обн. ДВ, бр. 105/2008 г.).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Инвестиционното предложение попада под разпоредбите на чл. 2, ал. 1, т. 1 от </w:t>
      </w:r>
      <w:r w:rsidRPr="00427A6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 за ОС), поради което подлежи на процедура по Оценка за съвместимостта му с предмета и целите на опазване на защитените зони, по реда на чл. 31,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ab/>
      </w:r>
      <w:r w:rsidR="005C4020">
        <w:rPr>
          <w:rFonts w:ascii="Times New Roman" w:hAnsi="Times New Roman"/>
          <w:b/>
          <w:i/>
          <w:sz w:val="24"/>
          <w:szCs w:val="24"/>
        </w:rPr>
        <w:t>III</w:t>
      </w:r>
      <w:r w:rsidRPr="00EE6230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 xml:space="preserve"> По отношение на изискванията на Закона за водите (ЗВ):   </w:t>
      </w:r>
    </w:p>
    <w:p w:rsidR="00EE6230" w:rsidRPr="006E5280" w:rsidRDefault="00EE6230" w:rsidP="00EE623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280">
        <w:rPr>
          <w:rFonts w:ascii="Times New Roman" w:hAnsi="Times New Roman"/>
          <w:sz w:val="24"/>
          <w:szCs w:val="24"/>
          <w:lang w:val="bg-BG"/>
        </w:rPr>
        <w:tab/>
        <w:t xml:space="preserve">При реализирането на горепосоченото инвестиционно предложение е необходимо да се вземат предвид и да се спазват изискванията, предвидени в ЗВ, съгласно приложеното становище на БДДР – Плевен.  </w:t>
      </w:r>
    </w:p>
    <w:p w:rsidR="00EE6230" w:rsidRDefault="00EE6230" w:rsidP="00EE6230">
      <w:pPr>
        <w:jc w:val="both"/>
        <w:rPr>
          <w:rFonts w:ascii="Times New Roman" w:hAnsi="Times New Roman"/>
          <w:sz w:val="24"/>
          <w:szCs w:val="24"/>
        </w:rPr>
      </w:pPr>
    </w:p>
    <w:p w:rsidR="00EE6230" w:rsidRDefault="00EE6230" w:rsidP="000B3EF4">
      <w:pPr>
        <w:jc w:val="both"/>
        <w:rPr>
          <w:rFonts w:ascii="Times New Roman" w:hAnsi="Times New Roman"/>
          <w:sz w:val="24"/>
          <w:szCs w:val="24"/>
        </w:rPr>
      </w:pPr>
    </w:p>
    <w:p w:rsidR="005C1C33" w:rsidRDefault="005C1C33" w:rsidP="00EC20D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A5B74" w:rsidRDefault="002A5B74" w:rsidP="0022544F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2544F" w:rsidRDefault="0022544F" w:rsidP="0022544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ru-RU"/>
        </w:rPr>
        <w:tab/>
      </w:r>
      <w:r w:rsidRPr="0022544F">
        <w:rPr>
          <w:rFonts w:ascii="Times New Roman" w:hAnsi="Times New Roman"/>
          <w:i/>
          <w:sz w:val="24"/>
          <w:szCs w:val="24"/>
          <w:lang w:val="bg-BG"/>
        </w:rPr>
        <w:t>Копие от писмото е изпратено до:</w:t>
      </w:r>
      <w:r w:rsid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5C4020" w:rsidRPr="005C4020">
        <w:rPr>
          <w:rFonts w:ascii="Times New Roman" w:hAnsi="Times New Roman"/>
          <w:i/>
          <w:sz w:val="24"/>
          <w:szCs w:val="24"/>
          <w:lang w:val="bg-BG"/>
        </w:rPr>
        <w:t xml:space="preserve">Община Враца, 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 xml:space="preserve">обл. Враца, </w:t>
      </w:r>
      <w:r w:rsidR="007B4BE8">
        <w:rPr>
          <w:rFonts w:ascii="Times New Roman" w:hAnsi="Times New Roman"/>
          <w:i/>
          <w:sz w:val="24"/>
          <w:szCs w:val="24"/>
          <w:lang w:val="bg-BG"/>
        </w:rPr>
        <w:t>БДДР</w:t>
      </w:r>
      <w:r w:rsidR="00371787" w:rsidRP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7B5CF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4E4515" w:rsidRPr="0022544F" w:rsidRDefault="004E4515" w:rsidP="0022544F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2544F" w:rsidRPr="001D1BDE" w:rsidRDefault="0022544F" w:rsidP="0022544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363CE4"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/отговорено от РИОСВ-Враца на </w:t>
      </w:r>
      <w:r w:rsidR="000B0723">
        <w:rPr>
          <w:rFonts w:ascii="Times New Roman" w:hAnsi="Times New Roman"/>
          <w:color w:val="000000" w:themeColor="text1"/>
          <w:sz w:val="24"/>
          <w:szCs w:val="24"/>
        </w:rPr>
        <w:t>19</w:t>
      </w:r>
      <w:bookmarkStart w:id="0" w:name="_GoBack"/>
      <w:bookmarkEnd w:id="0"/>
      <w:r w:rsidRPr="001D1B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91759" w:rsidRPr="001D1BD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C3CB7"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1D1B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1D1BD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91759"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г./</w:t>
      </w:r>
    </w:p>
    <w:sectPr w:rsidR="0022544F" w:rsidRPr="001D1BDE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DB" w:rsidRDefault="00211DDB">
      <w:r>
        <w:separator/>
      </w:r>
    </w:p>
  </w:endnote>
  <w:endnote w:type="continuationSeparator" w:id="0">
    <w:p w:rsidR="00211DDB" w:rsidRDefault="0021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B072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B072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1B646B9" wp14:editId="58C3FECC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1BD584D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7212BEE9" wp14:editId="5432D293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3CC53AD4" wp14:editId="756EA04B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DB" w:rsidRDefault="00211DDB">
      <w:r>
        <w:separator/>
      </w:r>
    </w:p>
  </w:footnote>
  <w:footnote w:type="continuationSeparator" w:id="0">
    <w:p w:rsidR="00211DDB" w:rsidRDefault="0021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9B46C3" wp14:editId="33F6836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1D54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31AE03B" wp14:editId="0918EF8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AAF64D" wp14:editId="65B7A809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A69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CA5"/>
    <w:rsid w:val="00022A1D"/>
    <w:rsid w:val="000343AB"/>
    <w:rsid w:val="00034716"/>
    <w:rsid w:val="00042511"/>
    <w:rsid w:val="000428B9"/>
    <w:rsid w:val="00046208"/>
    <w:rsid w:val="00063C95"/>
    <w:rsid w:val="00066AA2"/>
    <w:rsid w:val="000B0723"/>
    <w:rsid w:val="000B123C"/>
    <w:rsid w:val="000B3E2D"/>
    <w:rsid w:val="000B3EF4"/>
    <w:rsid w:val="000B6381"/>
    <w:rsid w:val="000C7B19"/>
    <w:rsid w:val="000D0F54"/>
    <w:rsid w:val="000D6490"/>
    <w:rsid w:val="000F0A71"/>
    <w:rsid w:val="000F225C"/>
    <w:rsid w:val="000F7D41"/>
    <w:rsid w:val="00103863"/>
    <w:rsid w:val="001073F0"/>
    <w:rsid w:val="00111720"/>
    <w:rsid w:val="00114306"/>
    <w:rsid w:val="001157BD"/>
    <w:rsid w:val="00122B91"/>
    <w:rsid w:val="00130EED"/>
    <w:rsid w:val="00136D7F"/>
    <w:rsid w:val="00157D1E"/>
    <w:rsid w:val="001639BC"/>
    <w:rsid w:val="001671E7"/>
    <w:rsid w:val="0019079C"/>
    <w:rsid w:val="001919CC"/>
    <w:rsid w:val="001B170D"/>
    <w:rsid w:val="001B4BA4"/>
    <w:rsid w:val="001B4BA5"/>
    <w:rsid w:val="001C5702"/>
    <w:rsid w:val="001C65F1"/>
    <w:rsid w:val="001C6903"/>
    <w:rsid w:val="001D1BDE"/>
    <w:rsid w:val="001D52BE"/>
    <w:rsid w:val="001E10FE"/>
    <w:rsid w:val="0020512A"/>
    <w:rsid w:val="0020653E"/>
    <w:rsid w:val="00207B4E"/>
    <w:rsid w:val="00211DDB"/>
    <w:rsid w:val="00212930"/>
    <w:rsid w:val="00214821"/>
    <w:rsid w:val="002247CC"/>
    <w:rsid w:val="0022544F"/>
    <w:rsid w:val="00233451"/>
    <w:rsid w:val="00236A43"/>
    <w:rsid w:val="0023796F"/>
    <w:rsid w:val="0024120B"/>
    <w:rsid w:val="002478B8"/>
    <w:rsid w:val="00256CDC"/>
    <w:rsid w:val="0026169D"/>
    <w:rsid w:val="00266D04"/>
    <w:rsid w:val="00273372"/>
    <w:rsid w:val="00291759"/>
    <w:rsid w:val="002931B9"/>
    <w:rsid w:val="002A0824"/>
    <w:rsid w:val="002A547C"/>
    <w:rsid w:val="002A5B74"/>
    <w:rsid w:val="002A709F"/>
    <w:rsid w:val="002B2BED"/>
    <w:rsid w:val="002B43F0"/>
    <w:rsid w:val="002B7809"/>
    <w:rsid w:val="002C2EE3"/>
    <w:rsid w:val="002C6849"/>
    <w:rsid w:val="002D6FE7"/>
    <w:rsid w:val="002E25EF"/>
    <w:rsid w:val="002F7889"/>
    <w:rsid w:val="003001B3"/>
    <w:rsid w:val="00317242"/>
    <w:rsid w:val="00324274"/>
    <w:rsid w:val="00327843"/>
    <w:rsid w:val="00351B96"/>
    <w:rsid w:val="0035218E"/>
    <w:rsid w:val="00352F4E"/>
    <w:rsid w:val="003544E2"/>
    <w:rsid w:val="00354756"/>
    <w:rsid w:val="00354A70"/>
    <w:rsid w:val="00363CE4"/>
    <w:rsid w:val="003650A9"/>
    <w:rsid w:val="00370829"/>
    <w:rsid w:val="00371787"/>
    <w:rsid w:val="003764C9"/>
    <w:rsid w:val="00376752"/>
    <w:rsid w:val="003A2792"/>
    <w:rsid w:val="003A2A77"/>
    <w:rsid w:val="003A7996"/>
    <w:rsid w:val="003B0AE2"/>
    <w:rsid w:val="003B30BB"/>
    <w:rsid w:val="003D1B65"/>
    <w:rsid w:val="003D4054"/>
    <w:rsid w:val="003D4A6B"/>
    <w:rsid w:val="003E0719"/>
    <w:rsid w:val="003E69B7"/>
    <w:rsid w:val="003F010C"/>
    <w:rsid w:val="00415A47"/>
    <w:rsid w:val="00444969"/>
    <w:rsid w:val="00446795"/>
    <w:rsid w:val="00453953"/>
    <w:rsid w:val="00473CEC"/>
    <w:rsid w:val="004A7867"/>
    <w:rsid w:val="004C0E3E"/>
    <w:rsid w:val="004C24D1"/>
    <w:rsid w:val="004C3144"/>
    <w:rsid w:val="004D3F17"/>
    <w:rsid w:val="004D6FA9"/>
    <w:rsid w:val="004E4515"/>
    <w:rsid w:val="004F04D9"/>
    <w:rsid w:val="004F2E6B"/>
    <w:rsid w:val="004F765C"/>
    <w:rsid w:val="00502BC2"/>
    <w:rsid w:val="005063E1"/>
    <w:rsid w:val="005065EE"/>
    <w:rsid w:val="00506D16"/>
    <w:rsid w:val="0052019E"/>
    <w:rsid w:val="00533EA4"/>
    <w:rsid w:val="00537EC4"/>
    <w:rsid w:val="00540802"/>
    <w:rsid w:val="00542B66"/>
    <w:rsid w:val="0057056E"/>
    <w:rsid w:val="00576FE5"/>
    <w:rsid w:val="005925CD"/>
    <w:rsid w:val="005943DC"/>
    <w:rsid w:val="005A0321"/>
    <w:rsid w:val="005A3B17"/>
    <w:rsid w:val="005A3DD4"/>
    <w:rsid w:val="005A550F"/>
    <w:rsid w:val="005B69F7"/>
    <w:rsid w:val="005C0D0B"/>
    <w:rsid w:val="005C1C33"/>
    <w:rsid w:val="005C4020"/>
    <w:rsid w:val="005D759C"/>
    <w:rsid w:val="005D7788"/>
    <w:rsid w:val="005D7A64"/>
    <w:rsid w:val="005F0768"/>
    <w:rsid w:val="00602A0B"/>
    <w:rsid w:val="00602D9A"/>
    <w:rsid w:val="00620427"/>
    <w:rsid w:val="00623110"/>
    <w:rsid w:val="0062681E"/>
    <w:rsid w:val="006340C8"/>
    <w:rsid w:val="00643C98"/>
    <w:rsid w:val="00661C46"/>
    <w:rsid w:val="00686DB6"/>
    <w:rsid w:val="00695E9C"/>
    <w:rsid w:val="006A35C9"/>
    <w:rsid w:val="006B037D"/>
    <w:rsid w:val="006B0B9A"/>
    <w:rsid w:val="006B1326"/>
    <w:rsid w:val="006B2007"/>
    <w:rsid w:val="006B2EEB"/>
    <w:rsid w:val="006B51F0"/>
    <w:rsid w:val="006D21A3"/>
    <w:rsid w:val="006E1608"/>
    <w:rsid w:val="006E37FF"/>
    <w:rsid w:val="006E4B54"/>
    <w:rsid w:val="006E56C2"/>
    <w:rsid w:val="006E7677"/>
    <w:rsid w:val="006F3F56"/>
    <w:rsid w:val="00725A1A"/>
    <w:rsid w:val="0073004C"/>
    <w:rsid w:val="00731013"/>
    <w:rsid w:val="00735898"/>
    <w:rsid w:val="007550EB"/>
    <w:rsid w:val="0076286A"/>
    <w:rsid w:val="007653DF"/>
    <w:rsid w:val="007719EF"/>
    <w:rsid w:val="00772484"/>
    <w:rsid w:val="007777F3"/>
    <w:rsid w:val="00781CFA"/>
    <w:rsid w:val="00794814"/>
    <w:rsid w:val="00794D5E"/>
    <w:rsid w:val="007A6290"/>
    <w:rsid w:val="007B4BE8"/>
    <w:rsid w:val="007B5CDD"/>
    <w:rsid w:val="007B5CFB"/>
    <w:rsid w:val="007C3CB7"/>
    <w:rsid w:val="00810CB7"/>
    <w:rsid w:val="00810E53"/>
    <w:rsid w:val="00823091"/>
    <w:rsid w:val="00826B93"/>
    <w:rsid w:val="00836DEF"/>
    <w:rsid w:val="00842F0C"/>
    <w:rsid w:val="008516CB"/>
    <w:rsid w:val="00852451"/>
    <w:rsid w:val="0085348A"/>
    <w:rsid w:val="00854FC5"/>
    <w:rsid w:val="008719BB"/>
    <w:rsid w:val="0087659C"/>
    <w:rsid w:val="00876767"/>
    <w:rsid w:val="008B0206"/>
    <w:rsid w:val="008B1300"/>
    <w:rsid w:val="008C0528"/>
    <w:rsid w:val="008C45A1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1B59"/>
    <w:rsid w:val="009C28A8"/>
    <w:rsid w:val="009C2DE3"/>
    <w:rsid w:val="009D724F"/>
    <w:rsid w:val="009E1D29"/>
    <w:rsid w:val="009E7D8E"/>
    <w:rsid w:val="009F0994"/>
    <w:rsid w:val="00A05D85"/>
    <w:rsid w:val="00A35041"/>
    <w:rsid w:val="00A61ABB"/>
    <w:rsid w:val="00A671F2"/>
    <w:rsid w:val="00AD13E8"/>
    <w:rsid w:val="00AE3D58"/>
    <w:rsid w:val="00AE74E5"/>
    <w:rsid w:val="00AF0B25"/>
    <w:rsid w:val="00AF309C"/>
    <w:rsid w:val="00B2037F"/>
    <w:rsid w:val="00B21A08"/>
    <w:rsid w:val="00B22D95"/>
    <w:rsid w:val="00B277E9"/>
    <w:rsid w:val="00B30882"/>
    <w:rsid w:val="00B30FFB"/>
    <w:rsid w:val="00B318B0"/>
    <w:rsid w:val="00B33C7F"/>
    <w:rsid w:val="00B4338F"/>
    <w:rsid w:val="00B4791A"/>
    <w:rsid w:val="00B572C3"/>
    <w:rsid w:val="00B631D0"/>
    <w:rsid w:val="00B76562"/>
    <w:rsid w:val="00BA2853"/>
    <w:rsid w:val="00BB1E2A"/>
    <w:rsid w:val="00BC78B7"/>
    <w:rsid w:val="00BD5D97"/>
    <w:rsid w:val="00C00904"/>
    <w:rsid w:val="00C02136"/>
    <w:rsid w:val="00C17B63"/>
    <w:rsid w:val="00C20044"/>
    <w:rsid w:val="00C27FE1"/>
    <w:rsid w:val="00C31279"/>
    <w:rsid w:val="00C32C29"/>
    <w:rsid w:val="00C36910"/>
    <w:rsid w:val="00C473A4"/>
    <w:rsid w:val="00C47E4F"/>
    <w:rsid w:val="00C5191C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D7FE6"/>
    <w:rsid w:val="00CE06EE"/>
    <w:rsid w:val="00CE27C9"/>
    <w:rsid w:val="00D03B87"/>
    <w:rsid w:val="00D064B0"/>
    <w:rsid w:val="00D06693"/>
    <w:rsid w:val="00D07272"/>
    <w:rsid w:val="00D1659C"/>
    <w:rsid w:val="00D259F5"/>
    <w:rsid w:val="00D40526"/>
    <w:rsid w:val="00D445A8"/>
    <w:rsid w:val="00D450FA"/>
    <w:rsid w:val="00D52195"/>
    <w:rsid w:val="00D530CC"/>
    <w:rsid w:val="00D61AE4"/>
    <w:rsid w:val="00D64F25"/>
    <w:rsid w:val="00D71C83"/>
    <w:rsid w:val="00D7472F"/>
    <w:rsid w:val="00D948EA"/>
    <w:rsid w:val="00DA01E2"/>
    <w:rsid w:val="00DF4D26"/>
    <w:rsid w:val="00DF6F56"/>
    <w:rsid w:val="00E15B5B"/>
    <w:rsid w:val="00E279CC"/>
    <w:rsid w:val="00E344E2"/>
    <w:rsid w:val="00E40391"/>
    <w:rsid w:val="00E5574B"/>
    <w:rsid w:val="00E85447"/>
    <w:rsid w:val="00E91F4A"/>
    <w:rsid w:val="00EA3B1F"/>
    <w:rsid w:val="00EA6F12"/>
    <w:rsid w:val="00EB63EB"/>
    <w:rsid w:val="00EC20DF"/>
    <w:rsid w:val="00EC304D"/>
    <w:rsid w:val="00EC5792"/>
    <w:rsid w:val="00EC704B"/>
    <w:rsid w:val="00ED1377"/>
    <w:rsid w:val="00ED4B29"/>
    <w:rsid w:val="00ED7A92"/>
    <w:rsid w:val="00EE591C"/>
    <w:rsid w:val="00EE6230"/>
    <w:rsid w:val="00F133D0"/>
    <w:rsid w:val="00F21463"/>
    <w:rsid w:val="00F25365"/>
    <w:rsid w:val="00F52245"/>
    <w:rsid w:val="00F54257"/>
    <w:rsid w:val="00F72CF1"/>
    <w:rsid w:val="00F82768"/>
    <w:rsid w:val="00F85047"/>
    <w:rsid w:val="00F85505"/>
    <w:rsid w:val="00F91ABC"/>
    <w:rsid w:val="00F92D5B"/>
    <w:rsid w:val="00F9320B"/>
    <w:rsid w:val="00F978D9"/>
    <w:rsid w:val="00FA02E5"/>
    <w:rsid w:val="00FA2CCA"/>
    <w:rsid w:val="00FB1D5A"/>
    <w:rsid w:val="00FC1048"/>
    <w:rsid w:val="00FC43AE"/>
    <w:rsid w:val="00FD600D"/>
    <w:rsid w:val="00FE22D9"/>
    <w:rsid w:val="00FE5BDA"/>
    <w:rsid w:val="00FF470E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B8B9D8"/>
  <w15:docId w15:val="{F22131A0-292F-4AC0-8DF3-1584F32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3D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4016-F40E-4F0E-BDC1-8B3C2922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121</cp:revision>
  <cp:lastPrinted>2023-06-02T13:38:00Z</cp:lastPrinted>
  <dcterms:created xsi:type="dcterms:W3CDTF">2023-02-10T12:34:00Z</dcterms:created>
  <dcterms:modified xsi:type="dcterms:W3CDTF">2024-09-19T06:54:00Z</dcterms:modified>
</cp:coreProperties>
</file>