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B9" w:rsidRDefault="000428B9" w:rsidP="00FA2CCA">
      <w:pPr>
        <w:overflowPunct/>
        <w:autoSpaceDE/>
        <w:autoSpaceDN/>
        <w:adjustRightInd/>
        <w:spacing w:line="270" w:lineRule="atLeast"/>
        <w:textAlignment w:val="auto"/>
        <w:rPr>
          <w:rFonts w:ascii="Times New Roman" w:hAnsi="Times New Roman"/>
          <w:bCs/>
          <w:color w:val="333333"/>
          <w:sz w:val="24"/>
          <w:szCs w:val="24"/>
          <w:bdr w:val="none" w:sz="0" w:space="0" w:color="auto" w:frame="1"/>
          <w:lang w:eastAsia="bg-BG"/>
        </w:rPr>
      </w:pPr>
    </w:p>
    <w:p w:rsidR="0022544F" w:rsidRDefault="0022544F" w:rsidP="00FA2CCA">
      <w:pPr>
        <w:overflowPunct/>
        <w:autoSpaceDE/>
        <w:autoSpaceDN/>
        <w:adjustRightInd/>
        <w:spacing w:line="270" w:lineRule="atLeast"/>
        <w:textAlignment w:val="auto"/>
        <w:rPr>
          <w:rFonts w:ascii="Times New Roman" w:hAnsi="Times New Roman"/>
          <w:bCs/>
          <w:color w:val="333333"/>
          <w:sz w:val="24"/>
          <w:szCs w:val="24"/>
          <w:bdr w:val="none" w:sz="0" w:space="0" w:color="auto" w:frame="1"/>
          <w:lang w:eastAsia="bg-BG"/>
        </w:rPr>
      </w:pPr>
    </w:p>
    <w:p w:rsidR="0022544F" w:rsidRDefault="0022544F" w:rsidP="00FA2CCA">
      <w:pPr>
        <w:overflowPunct/>
        <w:autoSpaceDE/>
        <w:autoSpaceDN/>
        <w:adjustRightInd/>
        <w:spacing w:line="270" w:lineRule="atLeast"/>
        <w:textAlignment w:val="auto"/>
        <w:rPr>
          <w:rFonts w:ascii="Times New Roman" w:hAnsi="Times New Roman"/>
          <w:bCs/>
          <w:color w:val="333333"/>
          <w:sz w:val="24"/>
          <w:szCs w:val="24"/>
          <w:bdr w:val="none" w:sz="0" w:space="0" w:color="auto" w:frame="1"/>
          <w:lang w:eastAsia="bg-BG"/>
        </w:rPr>
      </w:pPr>
    </w:p>
    <w:p w:rsidR="0022544F" w:rsidRPr="0022544F" w:rsidRDefault="0022544F" w:rsidP="0022544F">
      <w:pPr>
        <w:rPr>
          <w:rFonts w:ascii="Times New Roman" w:hAnsi="Times New Roman"/>
          <w:spacing w:val="20"/>
          <w:sz w:val="24"/>
          <w:szCs w:val="24"/>
        </w:rPr>
      </w:pPr>
    </w:p>
    <w:p w:rsidR="0022544F" w:rsidRPr="0022544F" w:rsidRDefault="0022544F" w:rsidP="0022544F">
      <w:pPr>
        <w:rPr>
          <w:rFonts w:ascii="Times New Roman" w:hAnsi="Times New Roman"/>
          <w:spacing w:val="20"/>
          <w:sz w:val="24"/>
          <w:szCs w:val="24"/>
        </w:rPr>
      </w:pPr>
    </w:p>
    <w:p w:rsidR="0022544F" w:rsidRPr="0022544F" w:rsidRDefault="0022544F" w:rsidP="0022544F">
      <w:pPr>
        <w:tabs>
          <w:tab w:val="left" w:pos="1418"/>
        </w:tabs>
        <w:jc w:val="both"/>
        <w:rPr>
          <w:rFonts w:ascii="Times New Roman" w:hAnsi="Times New Roman"/>
          <w:b/>
          <w:color w:val="000000"/>
          <w:sz w:val="24"/>
          <w:szCs w:val="24"/>
          <w:lang w:val="bg-BG"/>
        </w:rPr>
      </w:pPr>
      <w:r w:rsidRPr="0022544F">
        <w:rPr>
          <w:rFonts w:ascii="Times New Roman" w:hAnsi="Times New Roman"/>
          <w:b/>
          <w:color w:val="000000"/>
          <w:sz w:val="24"/>
          <w:szCs w:val="24"/>
          <w:lang w:val="bg-BG"/>
        </w:rPr>
        <w:t xml:space="preserve">Представено от </w:t>
      </w:r>
      <w:r w:rsidR="00F91ABC" w:rsidRPr="00F91ABC">
        <w:rPr>
          <w:rFonts w:ascii="Times New Roman" w:hAnsi="Times New Roman"/>
          <w:b/>
          <w:color w:val="000000"/>
          <w:sz w:val="24"/>
          <w:szCs w:val="24"/>
          <w:lang w:val="bg-BG"/>
        </w:rPr>
        <w:t>„ЕКОСАЙКЪЛ БЪЛГАРИЯ“ ЕООД</w:t>
      </w:r>
      <w:r w:rsidRPr="0022544F">
        <w:rPr>
          <w:rFonts w:ascii="Times New Roman" w:hAnsi="Times New Roman"/>
          <w:b/>
          <w:color w:val="000000"/>
          <w:sz w:val="24"/>
          <w:szCs w:val="24"/>
          <w:lang w:val="ru-RU"/>
        </w:rPr>
        <w:t xml:space="preserve">, </w:t>
      </w:r>
      <w:r w:rsidRPr="0022544F">
        <w:rPr>
          <w:rFonts w:ascii="Times New Roman" w:hAnsi="Times New Roman"/>
          <w:b/>
          <w:color w:val="000000"/>
          <w:sz w:val="24"/>
          <w:szCs w:val="24"/>
          <w:lang w:val="bg-BG"/>
        </w:rPr>
        <w:t>уведомление за инвестиционно предложение (ИП) за:</w:t>
      </w:r>
      <w:r w:rsidRPr="0022544F">
        <w:rPr>
          <w:rFonts w:ascii="Times New Roman" w:hAnsi="Times New Roman"/>
          <w:b/>
          <w:color w:val="000000"/>
          <w:sz w:val="24"/>
          <w:szCs w:val="24"/>
          <w:lang w:val="ru-RU"/>
        </w:rPr>
        <w:t xml:space="preserve"> </w:t>
      </w:r>
      <w:r w:rsidR="00F91ABC" w:rsidRPr="00F91ABC">
        <w:rPr>
          <w:rFonts w:ascii="Times New Roman" w:hAnsi="Times New Roman"/>
          <w:b/>
          <w:color w:val="000000"/>
          <w:sz w:val="24"/>
          <w:szCs w:val="24"/>
          <w:lang w:val="ru-RU"/>
        </w:rPr>
        <w:t>«Рециклиране на строителни отпадъци на временни строителни площадки, разположени на територията на общините (Община Борован, Бяла Слатина, Враца, Козлодуй, Криводол, Мездра, Мизия, Оряхово, Роман, Хайредин) от област Враца, с цел последващото им използване като рециклирани строителни материали»</w:t>
      </w:r>
      <w:r w:rsidR="002B2BED" w:rsidRPr="002B2BED">
        <w:rPr>
          <w:rFonts w:ascii="Times New Roman" w:hAnsi="Times New Roman"/>
          <w:b/>
          <w:color w:val="000000"/>
          <w:sz w:val="24"/>
          <w:szCs w:val="24"/>
          <w:lang w:val="ru-RU"/>
        </w:rPr>
        <w:t>,</w:t>
      </w:r>
      <w:r w:rsidR="002B2BED">
        <w:rPr>
          <w:rFonts w:ascii="Times New Roman" w:hAnsi="Times New Roman"/>
          <w:b/>
          <w:color w:val="000000"/>
          <w:sz w:val="24"/>
          <w:szCs w:val="24"/>
          <w:lang w:val="ru-RU"/>
        </w:rPr>
        <w:t xml:space="preserve"> </w:t>
      </w:r>
      <w:r w:rsidR="00E40391" w:rsidRPr="00E40391">
        <w:rPr>
          <w:rFonts w:ascii="Times New Roman" w:hAnsi="Times New Roman"/>
          <w:b/>
          <w:color w:val="000000"/>
          <w:sz w:val="24"/>
          <w:szCs w:val="24"/>
          <w:lang w:val="ru-RU"/>
        </w:rPr>
        <w:t xml:space="preserve"> </w:t>
      </w:r>
    </w:p>
    <w:p w:rsidR="0022544F" w:rsidRPr="0022544F" w:rsidRDefault="0022544F" w:rsidP="0022544F">
      <w:pPr>
        <w:jc w:val="both"/>
        <w:rPr>
          <w:rFonts w:ascii="Times New Roman" w:hAnsi="Times New Roman"/>
          <w:b/>
          <w:sz w:val="24"/>
          <w:szCs w:val="24"/>
          <w:lang w:val="bg-BG"/>
        </w:rPr>
      </w:pPr>
    </w:p>
    <w:p w:rsidR="0022544F" w:rsidRPr="0022544F" w:rsidRDefault="0022544F" w:rsidP="0022544F">
      <w:pPr>
        <w:jc w:val="both"/>
        <w:rPr>
          <w:rFonts w:ascii="Times New Roman" w:hAnsi="Times New Roman"/>
          <w:sz w:val="24"/>
          <w:szCs w:val="24"/>
          <w:lang w:val="bg-BG"/>
        </w:rPr>
      </w:pPr>
      <w:r w:rsidRPr="0022544F">
        <w:rPr>
          <w:rFonts w:ascii="Times New Roman" w:hAnsi="Times New Roman"/>
          <w:sz w:val="24"/>
          <w:szCs w:val="24"/>
          <w:lang w:val="ru-RU"/>
        </w:rPr>
        <w:t>Във връзка с внесено в РИОСВ- Враца уведомление от</w:t>
      </w:r>
      <w:r w:rsidR="00130EED">
        <w:rPr>
          <w:rFonts w:ascii="Times New Roman" w:hAnsi="Times New Roman"/>
          <w:sz w:val="24"/>
          <w:szCs w:val="24"/>
        </w:rPr>
        <w:t xml:space="preserve"> </w:t>
      </w:r>
      <w:r w:rsidR="00F91ABC" w:rsidRPr="00F91ABC">
        <w:rPr>
          <w:rFonts w:ascii="Times New Roman" w:hAnsi="Times New Roman"/>
          <w:sz w:val="24"/>
          <w:szCs w:val="24"/>
        </w:rPr>
        <w:t xml:space="preserve">„ЕКОСАЙКЪЛ БЪЛГАРИЯ“ ЕООД </w:t>
      </w:r>
      <w:r w:rsidRPr="0022544F">
        <w:rPr>
          <w:rFonts w:ascii="Times New Roman" w:hAnsi="Times New Roman"/>
          <w:sz w:val="24"/>
          <w:szCs w:val="24"/>
          <w:lang w:val="bg-BG"/>
        </w:rPr>
        <w:t xml:space="preserve">за инвестиционно предложение (ИП) за: </w:t>
      </w:r>
      <w:r w:rsidR="00F91ABC" w:rsidRPr="00F91ABC">
        <w:rPr>
          <w:rFonts w:ascii="Times New Roman" w:hAnsi="Times New Roman"/>
          <w:sz w:val="24"/>
          <w:szCs w:val="24"/>
          <w:lang w:val="bg-BG"/>
        </w:rPr>
        <w:t>«Рециклиране на строителни отпадъци на временни строителни площадки, разположени на територията на общините (Община Борован, Бяла Слатина, Враца, Козлодуй, Криводол, Мездра, Мизия, Оряхово, Роман, Хайредин) от област Враца, с цел последващото им използване като рециклирани строителни материали»</w:t>
      </w:r>
      <w:r w:rsidR="00F91ABC">
        <w:rPr>
          <w:rFonts w:ascii="Times New Roman" w:hAnsi="Times New Roman"/>
          <w:sz w:val="24"/>
          <w:szCs w:val="24"/>
        </w:rPr>
        <w:t xml:space="preserve">, </w:t>
      </w:r>
      <w:r w:rsidRPr="0022544F">
        <w:rPr>
          <w:rFonts w:ascii="Times New Roman" w:hAnsi="Times New Roman"/>
          <w:sz w:val="24"/>
          <w:szCs w:val="24"/>
          <w:lang w:val="bg-BG"/>
        </w:rPr>
        <w:t xml:space="preserve">  </w:t>
      </w:r>
      <w:r w:rsidRPr="0022544F">
        <w:rPr>
          <w:rFonts w:ascii="Times New Roman" w:hAnsi="Times New Roman"/>
          <w:sz w:val="24"/>
          <w:szCs w:val="24"/>
          <w:u w:val="single"/>
          <w:lang w:val="bg-BG"/>
        </w:rPr>
        <w:t>на основание чл.5, ал.</w:t>
      </w:r>
      <w:r w:rsidRPr="0022544F">
        <w:rPr>
          <w:rFonts w:ascii="Times New Roman" w:hAnsi="Times New Roman"/>
          <w:sz w:val="24"/>
          <w:szCs w:val="24"/>
          <w:u w:val="single"/>
          <w:lang w:val="ru-RU"/>
        </w:rPr>
        <w:t>2</w:t>
      </w:r>
      <w:r w:rsidRPr="0022544F">
        <w:rPr>
          <w:rFonts w:ascii="Times New Roman" w:hAnsi="Times New Roman"/>
          <w:sz w:val="24"/>
          <w:szCs w:val="24"/>
          <w:u w:val="single"/>
          <w:lang w:val="bg-BG"/>
        </w:rPr>
        <w:t xml:space="preserve"> от Наредбата за ОВОС, РИОСВ- Враца уведомява за следното</w:t>
      </w:r>
      <w:r w:rsidRPr="0022544F">
        <w:rPr>
          <w:rFonts w:ascii="Times New Roman" w:hAnsi="Times New Roman"/>
          <w:sz w:val="24"/>
          <w:szCs w:val="24"/>
          <w:lang w:val="bg-BG"/>
        </w:rPr>
        <w:t xml:space="preserve">: </w:t>
      </w:r>
    </w:p>
    <w:p w:rsidR="0022544F" w:rsidRPr="0022544F" w:rsidRDefault="0022544F" w:rsidP="0022544F">
      <w:pPr>
        <w:jc w:val="both"/>
        <w:rPr>
          <w:rFonts w:ascii="Times New Roman" w:hAnsi="Times New Roman"/>
          <w:sz w:val="24"/>
          <w:szCs w:val="24"/>
          <w:lang w:val="bg-BG"/>
        </w:rPr>
      </w:pPr>
    </w:p>
    <w:p w:rsidR="0022544F" w:rsidRPr="0022544F" w:rsidRDefault="0022544F" w:rsidP="0022544F">
      <w:pPr>
        <w:jc w:val="both"/>
        <w:rPr>
          <w:rFonts w:ascii="Times New Roman" w:hAnsi="Times New Roman"/>
          <w:b/>
          <w:i/>
          <w:sz w:val="24"/>
          <w:szCs w:val="24"/>
          <w:lang w:val="bg-BG"/>
        </w:rPr>
      </w:pPr>
      <w:r w:rsidRPr="0022544F">
        <w:rPr>
          <w:rFonts w:ascii="Times New Roman" w:hAnsi="Times New Roman"/>
          <w:i/>
          <w:sz w:val="24"/>
          <w:szCs w:val="24"/>
          <w:lang w:val="bg-BG"/>
        </w:rPr>
        <w:t xml:space="preserve"> </w:t>
      </w:r>
      <w:r w:rsidRPr="0022544F">
        <w:rPr>
          <w:rFonts w:ascii="Times New Roman" w:hAnsi="Times New Roman"/>
          <w:i/>
          <w:sz w:val="24"/>
          <w:szCs w:val="24"/>
          <w:lang w:val="bg-BG"/>
        </w:rPr>
        <w:tab/>
      </w:r>
      <w:r w:rsidRPr="0022544F">
        <w:rPr>
          <w:rFonts w:ascii="Times New Roman" w:hAnsi="Times New Roman"/>
          <w:b/>
          <w:i/>
          <w:sz w:val="24"/>
          <w:szCs w:val="24"/>
          <w:lang w:val="bg-BG"/>
        </w:rPr>
        <w:t xml:space="preserve">І. По отношение на изискванията на глава шеста, раздел трети на Закона за опазване на околната среда (ЗООС): </w:t>
      </w:r>
    </w:p>
    <w:p w:rsidR="0022544F" w:rsidRDefault="0022544F" w:rsidP="0022544F">
      <w:pPr>
        <w:jc w:val="both"/>
        <w:rPr>
          <w:rFonts w:ascii="Times New Roman" w:hAnsi="Times New Roman"/>
          <w:sz w:val="24"/>
          <w:szCs w:val="24"/>
        </w:rPr>
      </w:pPr>
      <w:r w:rsidRPr="0022544F">
        <w:rPr>
          <w:rFonts w:ascii="Times New Roman" w:hAnsi="Times New Roman"/>
          <w:sz w:val="24"/>
          <w:szCs w:val="24"/>
        </w:rPr>
        <w:tab/>
        <w:t>Съгласно представената информация (в уведомлението</w:t>
      </w:r>
      <w:r w:rsidRPr="0022544F">
        <w:rPr>
          <w:rFonts w:ascii="Times New Roman" w:hAnsi="Times New Roman"/>
          <w:sz w:val="24"/>
          <w:szCs w:val="24"/>
          <w:lang w:val="bg-BG"/>
        </w:rPr>
        <w:t xml:space="preserve"> като цяло</w:t>
      </w:r>
      <w:r w:rsidRPr="0022544F">
        <w:rPr>
          <w:rFonts w:ascii="Times New Roman" w:hAnsi="Times New Roman"/>
          <w:sz w:val="24"/>
          <w:szCs w:val="24"/>
        </w:rPr>
        <w:t xml:space="preserve">) се предвижда извършване на следните дейности: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ab/>
        <w:t xml:space="preserve">Предвижда се Рециклиране на строителни отпадъци на временни строителни площадки (временни строителни обекти), разположени на територията на общините (Община Борован, Бяла Слатина, Враца, Козлодуй, Криводол, Мездра, Мизия, Оряхово, Роман, Хайредин) от област Враца, с цел последващото им използване като рециклирани строителни материали.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 xml:space="preserve">„Джиосайкъл СДМ“ ЕООД с писмо изх. № 3 от 31.07.2024г. (вх. № ОВОС-ЕО-229-(15) от 31.07.2024г. на РИОСВ-Враца) уведомява инспекцията, че считано от 24.07.2024г. името на дружеството е променено на „ЕКОСАЙКЪЛ БЪЛГАРИЯ“ ЕООД.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Рециклирането ще се извършва чрез мобилна трошачка на мястото на образуване на строителните отпадъци.</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По смисъла на Наредбата за управление на строителните отпадъци за влагане на рециклирани строителни отпадъци (ДВ, бр. Обн. ДВ. бр.98 от 8 Декември 2017г.), „Рециклиране на строителните отпадъци е всяка дейност по оползотворяване на строителните отпадъци, посредством която строителните отпадъци се преработват в строителни продукти, материали или вещества с оглед на използването им за първоначална употреба и/или за други употреби. Рециклирането на строителни отпадъци не включва оползотворяването на строителни отпадъци за получаване на енергия и преработване в материали, които ще се използват като горива“.</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 xml:space="preserve">Намерението е при наличие на временни строителни обекти, на които се извършват дейности по разрушаване на сгради и ремонтни строителни дейности, образуваните </w:t>
      </w:r>
      <w:r w:rsidRPr="005C4020">
        <w:rPr>
          <w:rFonts w:ascii="Times New Roman" w:hAnsi="Times New Roman"/>
          <w:sz w:val="24"/>
          <w:szCs w:val="24"/>
        </w:rPr>
        <w:lastRenderedPageBreak/>
        <w:t>строителни отпадъци да бъдат рециклирани чрез мобилна роторна трошачка, която ще се позиционира временно на обекта. След рециклиране на строителните отпадъци, получените рециклирани строителни материали ще се използват като алтернативни суровини и добавки за производство на цимент и клинкер в циментовия завод на Холсим България АД. с. Бели извор.</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Предвижда се  извършване на следните дейности по оползотворяване на отпадъци на мястото на тяхното образуване (временни строителни обекти на територията на област Враца):</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Дейност по оползотворяване, обозначена с код R5 Рециклиране/възстановяване на други неорганични материали. При изпълнение на дейността образуваните на площадката строителни отпадъци чрез натрошаване с мобилна трошачка ще се преработят в строителни продукти. Рециклираните строителни материали ще се използват за изграждане на насипи и подосновни пластове в пътното строителство, временни пътища и работни площадки, за изпълнение на вертикални планировки и обратни насипи около сгради и/или ще се използват като суровини или добавки  за производство на други строителни материали.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Дейност по оползотворяване, обозначена с код R12 Размяна на отпадъци за подлагане на някоя от дейностите с кодове R1 - R11. Представлява дейност по предварително третиране на получените строителни отпадъци като сортиране, рязане, разделяне, натрошаване и др.</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Дейност по оползотворяване, обозначена с код R13 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 съгласно Приложение №2 към § 1, т. 13 от допълнителните разпоредби на ЗУО. Посочената дейност с код R13 включва съхраняване на образуваните отпадъци до извършване на дейност по последващо оползотворяване.</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Предвидените дейности по оползотворяване се отнасят за строителни отпадъци с код и наименование 17 01 01 бетон, 17 01 02 тухли, 17 01 03 керемиди, плочки и керамични изделия, 17 01 07 смеси от бетон, тухли, керемиди, плочки и керамични изделия, различни от упоменатите в 17 01 06, съгласно Наредба №2 от 23.07.2014 г. за класификация на отпадъците.</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 xml:space="preserve">При натрошаването на строителните отпадъци (например бетон) се очаква да се отделя наличната арматура, т.е. ще се генерира отпадък с код и наименование 19 12 02 черни метали.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 xml:space="preserve">Генерираните отпадъци ще се предават на фирми, притежаващи разрешително за дейности със съответния вид отпадък, при сключен писмен договор.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С реализацията на настоящото инвестиционно предложение възложителят ще приложи приоритетния ред (йерархия) при управлението на строителни отпадъци. Съгласно чл.4 на Наредба за управление на строителните отпадъци и за влагане на рециклирани строителни материали приета с ПМС № 267 от 05.12.2017 г. обн. дв. бр.98 от 8 декември 2017г., рециклирането е с по-висок приоритетен ред (йерархия) при управлението на строителни отпадъци от оползотворяването в обратни насипи или обезвреждането им.</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Данни на инсталацията, която ще се използва за рециклиране на строителни отпадъци:</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Мобилна роторна трошачка модел: POWERSCREEN TRAKPACTOR 320 SR</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Максимален размер на захранващия материал – 500 x 500 mm</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Скорост на ротора - 450-600 об/мин</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Общо тегло  - 47,6 т</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Производителност при претрошаване на бетона - 100 т/час</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Работно време на инсталацията (при възлагане на дейност по рециклиране на строителни отпадъци от лицата, на чиито площадки ще се извършва дейността):</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w:t>
      </w:r>
      <w:r w:rsidRPr="005C4020">
        <w:rPr>
          <w:rFonts w:ascii="Times New Roman" w:hAnsi="Times New Roman"/>
          <w:sz w:val="24"/>
          <w:szCs w:val="24"/>
        </w:rPr>
        <w:tab/>
        <w:t>8 часа (от 8:00 ч. до 17:00 ч., с 1 час обедна почивка)</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lastRenderedPageBreak/>
        <w:t>-</w:t>
      </w:r>
      <w:r w:rsidRPr="005C4020">
        <w:rPr>
          <w:rFonts w:ascii="Times New Roman" w:hAnsi="Times New Roman"/>
          <w:sz w:val="24"/>
          <w:szCs w:val="24"/>
        </w:rPr>
        <w:tab/>
        <w:t xml:space="preserve">само работни дни (от понеделник до петък).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За извършване на дейностите с отпадъци на площадки на други лица - притежатели на отпадъците, възложителят  ще предприеме следното:</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 В 14 дневен срок преди започване на дейностите, ще уведомява РИОСВ — Враца за местоположението на площадката (като се посочат данните на имота) и датата на започване на дейностите по третиране на отпадъците на съответната площадка.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 Ще сключва договор с лицата, на чиито площадки ще се извършват дейностите.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 Копие на договора ще бъде предоставен в РИОСВ - Враца в 14 дневен срок преди започване на дейностите.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 В срок не по-късно от 14 дни, възложителят ще уведомява РИОСВ - Враца за приключване на дейността на съответната площадка.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ab/>
        <w:t xml:space="preserve">Не се очаква при реализацията на инвестиционното предложение да се формират отпадъчни води. </w:t>
      </w:r>
    </w:p>
    <w:p w:rsidR="005C4020" w:rsidRPr="005C4020" w:rsidRDefault="005C4020" w:rsidP="005C4020">
      <w:pPr>
        <w:jc w:val="both"/>
        <w:rPr>
          <w:rFonts w:ascii="Times New Roman" w:hAnsi="Times New Roman"/>
          <w:sz w:val="24"/>
          <w:szCs w:val="24"/>
        </w:rPr>
      </w:pPr>
      <w:r w:rsidRPr="005C4020">
        <w:rPr>
          <w:rFonts w:ascii="Times New Roman" w:hAnsi="Times New Roman"/>
          <w:sz w:val="24"/>
          <w:szCs w:val="24"/>
        </w:rPr>
        <w:t xml:space="preserve"> </w:t>
      </w:r>
      <w:r w:rsidRPr="005C4020">
        <w:rPr>
          <w:rFonts w:ascii="Times New Roman" w:hAnsi="Times New Roman"/>
          <w:sz w:val="24"/>
          <w:szCs w:val="24"/>
        </w:rPr>
        <w:tab/>
        <w:t xml:space="preserve">При реализацията на инвестиционното предложение не се предвижда съхраняване на опасни химични вещества. </w:t>
      </w:r>
    </w:p>
    <w:p w:rsidR="005C4020" w:rsidRPr="00E279CC" w:rsidRDefault="005C4020" w:rsidP="005C4020">
      <w:pPr>
        <w:jc w:val="both"/>
        <w:rPr>
          <w:rFonts w:ascii="Times New Roman" w:hAnsi="Times New Roman"/>
          <w:sz w:val="24"/>
          <w:szCs w:val="24"/>
          <w:lang w:val="bg-BG"/>
        </w:rPr>
      </w:pPr>
      <w:r w:rsidRPr="005C4020">
        <w:rPr>
          <w:rFonts w:ascii="Times New Roman" w:hAnsi="Times New Roman"/>
          <w:sz w:val="24"/>
          <w:szCs w:val="24"/>
        </w:rPr>
        <w:t xml:space="preserve"> </w:t>
      </w:r>
      <w:r w:rsidRPr="005C4020">
        <w:rPr>
          <w:rFonts w:ascii="Times New Roman" w:hAnsi="Times New Roman"/>
          <w:sz w:val="24"/>
          <w:szCs w:val="24"/>
        </w:rPr>
        <w:tab/>
        <w:t>При реализацията на инвестиционното предложение не се очаква възникване на необходимост от изграждане на нова техническа инфраструктура, ще се използва съществуващата.</w:t>
      </w:r>
      <w:r w:rsidR="00E279CC">
        <w:rPr>
          <w:rFonts w:ascii="Times New Roman" w:hAnsi="Times New Roman"/>
          <w:sz w:val="24"/>
          <w:szCs w:val="24"/>
          <w:lang w:val="bg-BG"/>
        </w:rPr>
        <w:t xml:space="preserve"> </w:t>
      </w:r>
    </w:p>
    <w:p w:rsidR="005C4020" w:rsidRPr="005C4020" w:rsidRDefault="005C4020" w:rsidP="005C4020">
      <w:pPr>
        <w:jc w:val="both"/>
        <w:rPr>
          <w:rFonts w:ascii="Times New Roman" w:hAnsi="Times New Roman"/>
          <w:sz w:val="24"/>
          <w:szCs w:val="24"/>
        </w:rPr>
      </w:pPr>
    </w:p>
    <w:p w:rsidR="00444969" w:rsidRDefault="00444969" w:rsidP="006E4B54">
      <w:pPr>
        <w:jc w:val="both"/>
        <w:rPr>
          <w:rFonts w:ascii="Times New Roman" w:hAnsi="Times New Roman"/>
          <w:sz w:val="24"/>
          <w:szCs w:val="24"/>
          <w:lang w:val="bg-BG"/>
        </w:rPr>
      </w:pPr>
      <w:r w:rsidRPr="00444969">
        <w:rPr>
          <w:rFonts w:ascii="Times New Roman" w:hAnsi="Times New Roman"/>
          <w:sz w:val="24"/>
          <w:szCs w:val="24"/>
          <w:lang w:val="bg-BG"/>
        </w:rPr>
        <w:tab/>
        <w:t xml:space="preserve">По повод гореизложеното, възложителят е уведомен, </w:t>
      </w:r>
      <w:r w:rsidR="00F92D5B" w:rsidRPr="00F92D5B">
        <w:rPr>
          <w:rFonts w:ascii="Times New Roman" w:hAnsi="Times New Roman"/>
          <w:sz w:val="24"/>
          <w:szCs w:val="24"/>
          <w:lang w:val="bg-BG"/>
        </w:rPr>
        <w:t xml:space="preserve">инвестиционно предложение като цяло представлява </w:t>
      </w:r>
      <w:r w:rsidR="00DA01E2" w:rsidRPr="00DA01E2">
        <w:rPr>
          <w:rFonts w:ascii="Times New Roman" w:hAnsi="Times New Roman"/>
          <w:sz w:val="24"/>
          <w:szCs w:val="24"/>
          <w:lang w:val="bg-BG"/>
        </w:rPr>
        <w:t xml:space="preserve">обект по Приложение № 2 на Закона за опазване на околната среда (т. </w:t>
      </w:r>
      <w:r w:rsidR="005C4020">
        <w:rPr>
          <w:rFonts w:ascii="Times New Roman" w:hAnsi="Times New Roman"/>
          <w:sz w:val="24"/>
          <w:szCs w:val="24"/>
          <w:lang w:val="bg-BG"/>
        </w:rPr>
        <w:t>11</w:t>
      </w:r>
      <w:r w:rsidR="00DA01E2" w:rsidRPr="00DA01E2">
        <w:rPr>
          <w:rFonts w:ascii="Times New Roman" w:hAnsi="Times New Roman"/>
          <w:sz w:val="24"/>
          <w:szCs w:val="24"/>
          <w:lang w:val="bg-BG"/>
        </w:rPr>
        <w:t>, б. “</w:t>
      </w:r>
      <w:r w:rsidR="005C4020">
        <w:rPr>
          <w:rFonts w:ascii="Times New Roman" w:hAnsi="Times New Roman"/>
          <w:sz w:val="24"/>
          <w:szCs w:val="24"/>
          <w:lang w:val="bg-BG"/>
        </w:rPr>
        <w:t>б</w:t>
      </w:r>
      <w:r w:rsidR="00DA01E2" w:rsidRPr="00DA01E2">
        <w:rPr>
          <w:rFonts w:ascii="Times New Roman" w:hAnsi="Times New Roman"/>
          <w:sz w:val="24"/>
          <w:szCs w:val="24"/>
          <w:lang w:val="bg-BG"/>
        </w:rPr>
        <w:t>”).</w:t>
      </w:r>
      <w:r w:rsidR="00F92D5B" w:rsidRPr="00F92D5B">
        <w:rPr>
          <w:rFonts w:ascii="Times New Roman" w:hAnsi="Times New Roman"/>
          <w:sz w:val="24"/>
          <w:szCs w:val="24"/>
          <w:lang w:val="bg-BG"/>
        </w:rPr>
        <w:t xml:space="preserve"> </w:t>
      </w:r>
      <w:r w:rsidRPr="00444969">
        <w:rPr>
          <w:rFonts w:ascii="Times New Roman" w:hAnsi="Times New Roman"/>
          <w:sz w:val="24"/>
          <w:szCs w:val="24"/>
          <w:lang w:val="bg-BG"/>
        </w:rPr>
        <w:t>В тази връзка съгласно чл. 93, ал. 1, т. 1 от ЗООС инвестиционното предложение  подлежи на процедура по преценяване на необходимостта от извършването на оценка на въздействието върху околната среда. В съответствие с чл. 93, ал. 3 от ЗООС компетентен орган за произнасяне с решение е директорът на РИОСВ - Враца.</w:t>
      </w:r>
    </w:p>
    <w:p w:rsidR="00444969" w:rsidRDefault="00444969" w:rsidP="006E4B54">
      <w:pPr>
        <w:jc w:val="both"/>
        <w:rPr>
          <w:rFonts w:ascii="Times New Roman" w:hAnsi="Times New Roman"/>
          <w:sz w:val="24"/>
          <w:szCs w:val="24"/>
          <w:lang w:val="bg-BG"/>
        </w:rPr>
      </w:pPr>
    </w:p>
    <w:p w:rsidR="000B3EF4" w:rsidRDefault="000B3EF4" w:rsidP="000B3EF4">
      <w:pPr>
        <w:jc w:val="both"/>
        <w:rPr>
          <w:rFonts w:ascii="Times New Roman" w:hAnsi="Times New Roman"/>
          <w:sz w:val="24"/>
          <w:szCs w:val="24"/>
          <w:lang w:val="bg-BG"/>
        </w:rPr>
      </w:pPr>
      <w:r w:rsidRPr="006E5280">
        <w:rPr>
          <w:rFonts w:ascii="Times New Roman" w:hAnsi="Times New Roman"/>
          <w:sz w:val="24"/>
          <w:szCs w:val="24"/>
          <w:lang w:val="bg-BG"/>
        </w:rPr>
        <w:tab/>
      </w:r>
      <w:r>
        <w:rPr>
          <w:rFonts w:ascii="Times New Roman" w:hAnsi="Times New Roman"/>
          <w:sz w:val="24"/>
          <w:szCs w:val="24"/>
          <w:lang w:val="bg-BG"/>
        </w:rPr>
        <w:t>Възложителят е информиран</w:t>
      </w:r>
      <w:r w:rsidRPr="006E5280">
        <w:rPr>
          <w:rFonts w:ascii="Times New Roman" w:hAnsi="Times New Roman"/>
          <w:sz w:val="24"/>
          <w:szCs w:val="24"/>
          <w:lang w:val="bg-BG"/>
        </w:rPr>
        <w:t>, че постъпилата документация е изпратена на директора на Басейнова дирекция “Дунавски район” за изразяване на становище, съгласно изискванията на чл.4а от Наредбата за ОВОС, относно допустимостта на инвестиционното предложение спрямо режимите, определени в утвърдените планове за управление на речните басейни (ПУРБ) и планове за управление на риска от наводнения (ПУРН)</w:t>
      </w:r>
      <w:r>
        <w:rPr>
          <w:rFonts w:ascii="Times New Roman" w:hAnsi="Times New Roman"/>
          <w:sz w:val="24"/>
          <w:szCs w:val="24"/>
          <w:lang w:val="bg-BG"/>
        </w:rPr>
        <w:t xml:space="preserve">. </w:t>
      </w:r>
      <w:r w:rsidRPr="006E5280">
        <w:rPr>
          <w:rFonts w:ascii="Times New Roman" w:hAnsi="Times New Roman"/>
          <w:sz w:val="24"/>
          <w:szCs w:val="24"/>
          <w:lang w:val="bg-BG"/>
        </w:rPr>
        <w:t xml:space="preserve"> </w:t>
      </w:r>
    </w:p>
    <w:p w:rsidR="00C5191C" w:rsidRDefault="00C5191C" w:rsidP="00C5191C">
      <w:pPr>
        <w:jc w:val="both"/>
        <w:rPr>
          <w:rFonts w:ascii="Times New Roman" w:hAnsi="Times New Roman"/>
          <w:sz w:val="24"/>
          <w:szCs w:val="24"/>
          <w:lang w:val="bg-BG"/>
        </w:rPr>
      </w:pPr>
      <w:r w:rsidRPr="005A550F">
        <w:rPr>
          <w:rFonts w:ascii="Times New Roman" w:hAnsi="Times New Roman"/>
          <w:color w:val="000000" w:themeColor="text1"/>
          <w:sz w:val="24"/>
          <w:szCs w:val="24"/>
          <w:lang w:val="bg-BG"/>
        </w:rPr>
        <w:t xml:space="preserve"> </w:t>
      </w:r>
      <w:r w:rsidRPr="005A550F">
        <w:rPr>
          <w:rFonts w:ascii="Times New Roman" w:hAnsi="Times New Roman"/>
          <w:color w:val="000000" w:themeColor="text1"/>
          <w:sz w:val="24"/>
          <w:szCs w:val="24"/>
          <w:lang w:val="bg-BG"/>
        </w:rPr>
        <w:tab/>
        <w:t>Предвид полученото в РИОСВ – Враца (вх. № ОВОС-ЕО-</w:t>
      </w:r>
      <w:r w:rsidR="00EE6230" w:rsidRPr="005A550F">
        <w:rPr>
          <w:rFonts w:ascii="Times New Roman" w:hAnsi="Times New Roman"/>
          <w:color w:val="000000" w:themeColor="text1"/>
          <w:sz w:val="24"/>
          <w:szCs w:val="24"/>
          <w:lang w:val="bg-BG"/>
        </w:rPr>
        <w:t>2</w:t>
      </w:r>
      <w:r w:rsidR="005C4020">
        <w:rPr>
          <w:rFonts w:ascii="Times New Roman" w:hAnsi="Times New Roman"/>
          <w:color w:val="000000" w:themeColor="text1"/>
          <w:sz w:val="24"/>
          <w:szCs w:val="24"/>
          <w:lang w:val="bg-BG"/>
        </w:rPr>
        <w:t>29</w:t>
      </w:r>
      <w:r w:rsidRPr="005A550F">
        <w:rPr>
          <w:rFonts w:ascii="Times New Roman" w:hAnsi="Times New Roman"/>
          <w:color w:val="000000" w:themeColor="text1"/>
          <w:sz w:val="24"/>
          <w:szCs w:val="24"/>
          <w:lang w:val="bg-BG"/>
        </w:rPr>
        <w:t>-(</w:t>
      </w:r>
      <w:r w:rsidR="005C4020">
        <w:rPr>
          <w:rFonts w:ascii="Times New Roman" w:hAnsi="Times New Roman"/>
          <w:color w:val="000000" w:themeColor="text1"/>
          <w:sz w:val="24"/>
          <w:szCs w:val="24"/>
          <w:lang w:val="bg-BG"/>
        </w:rPr>
        <w:t>1</w:t>
      </w:r>
      <w:r w:rsidR="005A550F" w:rsidRPr="005A550F">
        <w:rPr>
          <w:rFonts w:ascii="Times New Roman" w:hAnsi="Times New Roman"/>
          <w:color w:val="000000" w:themeColor="text1"/>
          <w:sz w:val="24"/>
          <w:szCs w:val="24"/>
          <w:lang w:val="bg-BG"/>
        </w:rPr>
        <w:t>6</w:t>
      </w:r>
      <w:r w:rsidRPr="005A550F">
        <w:rPr>
          <w:rFonts w:ascii="Times New Roman" w:hAnsi="Times New Roman"/>
          <w:color w:val="000000" w:themeColor="text1"/>
          <w:sz w:val="24"/>
          <w:szCs w:val="24"/>
          <w:lang w:val="bg-BG"/>
        </w:rPr>
        <w:t xml:space="preserve">) от </w:t>
      </w:r>
      <w:r w:rsidR="005C4020">
        <w:rPr>
          <w:rFonts w:ascii="Times New Roman" w:hAnsi="Times New Roman"/>
          <w:color w:val="000000" w:themeColor="text1"/>
          <w:sz w:val="24"/>
          <w:szCs w:val="24"/>
          <w:lang w:val="bg-BG"/>
        </w:rPr>
        <w:t>12</w:t>
      </w:r>
      <w:r w:rsidRPr="005A550F">
        <w:rPr>
          <w:rFonts w:ascii="Times New Roman" w:hAnsi="Times New Roman"/>
          <w:color w:val="000000" w:themeColor="text1"/>
          <w:sz w:val="24"/>
          <w:szCs w:val="24"/>
          <w:lang w:val="bg-BG"/>
        </w:rPr>
        <w:t>.0</w:t>
      </w:r>
      <w:r w:rsidR="005C4020">
        <w:rPr>
          <w:rFonts w:ascii="Times New Roman" w:hAnsi="Times New Roman"/>
          <w:color w:val="000000" w:themeColor="text1"/>
          <w:sz w:val="24"/>
          <w:szCs w:val="24"/>
          <w:lang w:val="bg-BG"/>
        </w:rPr>
        <w:t>8</w:t>
      </w:r>
      <w:r w:rsidRPr="005A550F">
        <w:rPr>
          <w:rFonts w:ascii="Times New Roman" w:hAnsi="Times New Roman"/>
          <w:color w:val="000000" w:themeColor="text1"/>
          <w:sz w:val="24"/>
          <w:szCs w:val="24"/>
          <w:lang w:val="bg-BG"/>
        </w:rPr>
        <w:t xml:space="preserve">.2024г.) </w:t>
      </w:r>
      <w:r w:rsidRPr="00C5191C">
        <w:rPr>
          <w:rFonts w:ascii="Times New Roman" w:hAnsi="Times New Roman"/>
          <w:sz w:val="24"/>
          <w:szCs w:val="24"/>
          <w:lang w:val="bg-BG"/>
        </w:rPr>
        <w:t xml:space="preserve">становище на Басейнова дирекция “Дунавски район” (копие от което се предоставя за съобразяване): </w:t>
      </w:r>
    </w:p>
    <w:p w:rsidR="005C4020" w:rsidRPr="005C4020" w:rsidRDefault="005C4020" w:rsidP="005C4020">
      <w:pPr>
        <w:jc w:val="both"/>
        <w:rPr>
          <w:rFonts w:ascii="Times New Roman" w:hAnsi="Times New Roman"/>
          <w:sz w:val="24"/>
          <w:szCs w:val="24"/>
          <w:lang w:val="bg-BG"/>
        </w:rPr>
      </w:pPr>
      <w:r w:rsidRPr="005C4020">
        <w:rPr>
          <w:rFonts w:ascii="Times New Roman" w:hAnsi="Times New Roman"/>
          <w:sz w:val="24"/>
          <w:szCs w:val="24"/>
          <w:lang w:val="bg-BG"/>
        </w:rPr>
        <w:tab/>
        <w:t xml:space="preserve">В допълнителната информация (и в уведомлението за ИП) не е посочено местоположение на предвидените дейности, поради което не може да се извърши преценка за допустимостта на ИП спрямо плановете за управление в Дунавски район за басейново управление Поради това, към настоящия момент БДДР не може да се произнесе със становище на основание чл. 155, ал. 1, т. 25 от Закона за водите за ИП „Рециклиране на строителни отпадъци на временни строителни площадки, разположени на територията на общините (Община Борован, Бяла Слатина, Враца, Козлодуй, Криводол, Мездра, Мизия, Оряхово, Роман, Хайредин) от област Враца с цел последващото им използване като рециклирани строителни материали". </w:t>
      </w:r>
    </w:p>
    <w:p w:rsidR="005C4020" w:rsidRPr="005C4020" w:rsidRDefault="005C4020" w:rsidP="005C4020">
      <w:pPr>
        <w:jc w:val="both"/>
        <w:rPr>
          <w:rFonts w:ascii="Times New Roman" w:hAnsi="Times New Roman"/>
          <w:sz w:val="24"/>
          <w:szCs w:val="24"/>
          <w:lang w:val="bg-BG"/>
        </w:rPr>
      </w:pPr>
      <w:r w:rsidRPr="005C4020">
        <w:rPr>
          <w:rFonts w:ascii="Times New Roman" w:hAnsi="Times New Roman"/>
          <w:sz w:val="24"/>
          <w:szCs w:val="24"/>
          <w:lang w:val="bg-BG"/>
        </w:rPr>
        <w:t xml:space="preserve"> </w:t>
      </w:r>
      <w:r w:rsidRPr="005C4020">
        <w:rPr>
          <w:rFonts w:ascii="Times New Roman" w:hAnsi="Times New Roman"/>
          <w:sz w:val="24"/>
          <w:szCs w:val="24"/>
          <w:lang w:val="bg-BG"/>
        </w:rPr>
        <w:tab/>
        <w:t xml:space="preserve">Територията на област Враца е с гъста речна мрежа, има определени над 40 санитарно-охранителни зони около водоизточници за питейно-битово водоснабдяване, много водоизточници без определена такава зона и райони със значителен потенциален риск от наводнения, за които са приложими забрани и ограничения. Предвид тези обстоятелства и законовите изисквания, за допустимостта на дадена дейност е необходимо конкретно местоположение. </w:t>
      </w:r>
    </w:p>
    <w:p w:rsidR="005C4020" w:rsidRPr="005C4020" w:rsidRDefault="005C4020" w:rsidP="005C4020">
      <w:pPr>
        <w:jc w:val="both"/>
        <w:rPr>
          <w:rFonts w:ascii="Times New Roman" w:hAnsi="Times New Roman"/>
          <w:sz w:val="24"/>
          <w:szCs w:val="24"/>
          <w:lang w:val="bg-BG"/>
        </w:rPr>
      </w:pPr>
      <w:r w:rsidRPr="005C4020">
        <w:rPr>
          <w:rFonts w:ascii="Times New Roman" w:hAnsi="Times New Roman"/>
          <w:sz w:val="24"/>
          <w:szCs w:val="24"/>
          <w:lang w:val="bg-BG"/>
        </w:rPr>
        <w:t xml:space="preserve"> </w:t>
      </w:r>
      <w:r w:rsidRPr="005C4020">
        <w:rPr>
          <w:rFonts w:ascii="Times New Roman" w:hAnsi="Times New Roman"/>
          <w:sz w:val="24"/>
          <w:szCs w:val="24"/>
          <w:lang w:val="bg-BG"/>
        </w:rPr>
        <w:tab/>
        <w:t xml:space="preserve">В допълнителната информация, е посочено предварително уведомяване при определяне на обект. БДДР би могла да се произнесе със становище за допустимост при </w:t>
      </w:r>
      <w:r w:rsidRPr="005C4020">
        <w:rPr>
          <w:rFonts w:ascii="Times New Roman" w:hAnsi="Times New Roman"/>
          <w:sz w:val="24"/>
          <w:szCs w:val="24"/>
          <w:lang w:val="bg-BG"/>
        </w:rPr>
        <w:lastRenderedPageBreak/>
        <w:t>това уведомяване, след като конкретно е посочена временната площадка, на която ще се извършват дейностите.</w:t>
      </w:r>
    </w:p>
    <w:p w:rsidR="00EE6230" w:rsidRPr="003F2034" w:rsidRDefault="00EE6230" w:rsidP="00EE6230">
      <w:pPr>
        <w:jc w:val="both"/>
        <w:rPr>
          <w:rFonts w:ascii="Times New Roman" w:hAnsi="Times New Roman"/>
          <w:color w:val="000000" w:themeColor="text1"/>
          <w:sz w:val="24"/>
          <w:szCs w:val="24"/>
          <w:lang w:val="bg-BG"/>
        </w:rPr>
      </w:pPr>
    </w:p>
    <w:p w:rsidR="00EE6230" w:rsidRPr="00EE6230" w:rsidRDefault="00EE6230" w:rsidP="00EE6230">
      <w:pPr>
        <w:jc w:val="both"/>
        <w:rPr>
          <w:rFonts w:ascii="Times New Roman" w:hAnsi="Times New Roman"/>
          <w:b/>
          <w:i/>
          <w:sz w:val="24"/>
          <w:szCs w:val="24"/>
          <w:lang w:val="ru-RU"/>
        </w:rPr>
      </w:pPr>
      <w:r w:rsidRPr="00EE6230">
        <w:rPr>
          <w:rFonts w:ascii="Times New Roman" w:hAnsi="Times New Roman"/>
          <w:b/>
          <w:i/>
          <w:sz w:val="24"/>
          <w:szCs w:val="24"/>
          <w:lang w:val="ru-RU"/>
        </w:rPr>
        <w:tab/>
        <w:t>І</w:t>
      </w:r>
      <w:r w:rsidR="005C4020">
        <w:rPr>
          <w:rFonts w:ascii="Times New Roman" w:hAnsi="Times New Roman"/>
          <w:b/>
          <w:i/>
          <w:sz w:val="24"/>
          <w:szCs w:val="24"/>
        </w:rPr>
        <w:t>I</w:t>
      </w:r>
      <w:r w:rsidRPr="00EE6230">
        <w:rPr>
          <w:rFonts w:ascii="Times New Roman" w:hAnsi="Times New Roman"/>
          <w:b/>
          <w:i/>
          <w:sz w:val="24"/>
          <w:szCs w:val="24"/>
          <w:lang w:val="ru-RU"/>
        </w:rPr>
        <w:t xml:space="preserve">. По отношение на изискванията на чл.31 от Закона за биологичното разнообразие (ЗБР): </w:t>
      </w:r>
    </w:p>
    <w:p w:rsidR="005C4020" w:rsidRPr="005C4020" w:rsidRDefault="005C4020" w:rsidP="005C4020">
      <w:pPr>
        <w:jc w:val="both"/>
        <w:rPr>
          <w:rFonts w:ascii="Times New Roman" w:hAnsi="Times New Roman"/>
          <w:color w:val="000000" w:themeColor="text1"/>
          <w:sz w:val="24"/>
          <w:szCs w:val="24"/>
          <w:lang w:val="ru-RU"/>
        </w:rPr>
      </w:pPr>
      <w:r w:rsidRPr="005C4020">
        <w:rPr>
          <w:rFonts w:ascii="Times New Roman" w:hAnsi="Times New Roman"/>
          <w:color w:val="000000" w:themeColor="text1"/>
          <w:sz w:val="24"/>
          <w:szCs w:val="24"/>
          <w:lang w:val="ru-RU"/>
        </w:rPr>
        <w:tab/>
        <w:t>На територията на област Враца попадат следните природни обекти от Националната екологична мрежа: 30 бр. защитени територии по смисъла на Закона за защитените територии (ЗЗТ), от които: резерват "Врачански карст", природен парк "Врачански Балкан", 15 бр. защитени местности /ЗМ/ и 13 бр. природни забележителности /ПЗ/; 18 бр. защитени зони съгласно Закона за биологичното разнообразие /зони по Натура 2000/: 3 бр. за опазване на дивите птици и 15 бр. за опазване на природните местообитания и на дивата флора и фауна.</w:t>
      </w:r>
    </w:p>
    <w:p w:rsidR="005C4020" w:rsidRPr="005C4020" w:rsidRDefault="005C4020" w:rsidP="005C4020">
      <w:pPr>
        <w:jc w:val="both"/>
        <w:rPr>
          <w:rFonts w:ascii="Times New Roman" w:hAnsi="Times New Roman"/>
          <w:color w:val="000000" w:themeColor="text1"/>
          <w:sz w:val="24"/>
          <w:szCs w:val="24"/>
          <w:lang w:val="ru-RU"/>
        </w:rPr>
      </w:pPr>
      <w:r w:rsidRPr="005C4020">
        <w:rPr>
          <w:rFonts w:ascii="Times New Roman" w:hAnsi="Times New Roman"/>
          <w:color w:val="000000" w:themeColor="text1"/>
          <w:sz w:val="24"/>
          <w:szCs w:val="24"/>
          <w:lang w:val="ru-RU"/>
        </w:rPr>
        <w:t xml:space="preserve"> </w:t>
      </w:r>
      <w:r w:rsidRPr="005C4020">
        <w:rPr>
          <w:rFonts w:ascii="Times New Roman" w:hAnsi="Times New Roman"/>
          <w:color w:val="000000" w:themeColor="text1"/>
          <w:sz w:val="24"/>
          <w:szCs w:val="24"/>
          <w:lang w:val="ru-RU"/>
        </w:rPr>
        <w:tab/>
        <w:t>Така заявеното ИП попада под разпоредбите на чл.2, ал.1, т.1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(Наредбата за ОС), предвид което подлежи на процедура по оценка за съвместимостта му с предмета и целите на опазване на защитените зони, по реда на чл.31, ал. 4, във връзка с ал. 1 от Закона за биологичното разнообразие, която се извършва чрез процедурата по преценяване необходимостта от извършване на ОВОС.</w:t>
      </w:r>
    </w:p>
    <w:p w:rsidR="005C4020" w:rsidRPr="005C4020" w:rsidRDefault="005C4020" w:rsidP="005C4020">
      <w:pPr>
        <w:jc w:val="both"/>
        <w:rPr>
          <w:rFonts w:ascii="Times New Roman" w:hAnsi="Times New Roman"/>
          <w:color w:val="000000" w:themeColor="text1"/>
          <w:sz w:val="24"/>
          <w:szCs w:val="24"/>
          <w:lang w:val="ru-RU"/>
        </w:rPr>
      </w:pPr>
      <w:r w:rsidRPr="005C4020">
        <w:rPr>
          <w:rFonts w:ascii="Times New Roman" w:hAnsi="Times New Roman"/>
          <w:color w:val="000000" w:themeColor="text1"/>
          <w:sz w:val="24"/>
          <w:szCs w:val="24"/>
          <w:lang w:val="ru-RU"/>
        </w:rPr>
        <w:t xml:space="preserve"> </w:t>
      </w:r>
      <w:r w:rsidRPr="005C4020">
        <w:rPr>
          <w:rFonts w:ascii="Times New Roman" w:hAnsi="Times New Roman"/>
          <w:color w:val="000000" w:themeColor="text1"/>
          <w:sz w:val="24"/>
          <w:szCs w:val="24"/>
          <w:lang w:val="ru-RU"/>
        </w:rPr>
        <w:tab/>
        <w:t>Направената проверка за допустимост по чл. 40, ал. 2 във връзка с чл.12, ал.2 и ал. 4 от Наредбата за ОС, установи, че ИП е допустимо при съобразяване на произтичащите от него ИП, ППП с:</w:t>
      </w:r>
    </w:p>
    <w:p w:rsidR="005C4020" w:rsidRPr="005C4020" w:rsidRDefault="005C4020" w:rsidP="005C4020">
      <w:pPr>
        <w:jc w:val="both"/>
        <w:rPr>
          <w:rFonts w:ascii="Times New Roman" w:hAnsi="Times New Roman"/>
          <w:color w:val="000000" w:themeColor="text1"/>
          <w:sz w:val="24"/>
          <w:szCs w:val="24"/>
          <w:lang w:val="ru-RU"/>
        </w:rPr>
      </w:pPr>
      <w:r w:rsidRPr="005C4020">
        <w:rPr>
          <w:rFonts w:ascii="Times New Roman" w:hAnsi="Times New Roman"/>
          <w:color w:val="000000" w:themeColor="text1"/>
          <w:sz w:val="24"/>
          <w:szCs w:val="24"/>
          <w:lang w:val="ru-RU"/>
        </w:rPr>
        <w:t xml:space="preserve"> </w:t>
      </w:r>
      <w:r w:rsidRPr="005C4020">
        <w:rPr>
          <w:rFonts w:ascii="Times New Roman" w:hAnsi="Times New Roman"/>
          <w:color w:val="000000" w:themeColor="text1"/>
          <w:sz w:val="24"/>
          <w:szCs w:val="24"/>
          <w:lang w:val="ru-RU"/>
        </w:rPr>
        <w:tab/>
        <w:t>- режимите на защитените територии, определени със Закона за защитените територии, заповедите за обявяване и плана за управление на ПП;</w:t>
      </w:r>
    </w:p>
    <w:p w:rsidR="005C4020" w:rsidRPr="005C4020" w:rsidRDefault="005C4020" w:rsidP="005C4020">
      <w:pPr>
        <w:jc w:val="both"/>
        <w:rPr>
          <w:rFonts w:ascii="Times New Roman" w:hAnsi="Times New Roman"/>
          <w:color w:val="000000" w:themeColor="text1"/>
          <w:sz w:val="24"/>
          <w:szCs w:val="24"/>
          <w:lang w:val="ru-RU"/>
        </w:rPr>
      </w:pPr>
      <w:r w:rsidRPr="005C4020">
        <w:rPr>
          <w:rFonts w:ascii="Times New Roman" w:hAnsi="Times New Roman"/>
          <w:color w:val="000000" w:themeColor="text1"/>
          <w:sz w:val="24"/>
          <w:szCs w:val="24"/>
          <w:lang w:val="ru-RU"/>
        </w:rPr>
        <w:t xml:space="preserve"> </w:t>
      </w:r>
      <w:r w:rsidRPr="005C4020">
        <w:rPr>
          <w:rFonts w:ascii="Times New Roman" w:hAnsi="Times New Roman"/>
          <w:color w:val="000000" w:themeColor="text1"/>
          <w:sz w:val="24"/>
          <w:szCs w:val="24"/>
          <w:lang w:val="ru-RU"/>
        </w:rPr>
        <w:tab/>
        <w:t>- режимите на защитените зони, определени със заповедите по чл.12, ал. 6 от Закона за биологичното разнообразие.</w:t>
      </w:r>
    </w:p>
    <w:p w:rsidR="005C4020" w:rsidRDefault="005C4020" w:rsidP="00EE6230">
      <w:pPr>
        <w:jc w:val="both"/>
        <w:rPr>
          <w:rFonts w:ascii="Times New Roman" w:hAnsi="Times New Roman"/>
          <w:color w:val="000000" w:themeColor="text1"/>
          <w:sz w:val="24"/>
          <w:szCs w:val="24"/>
          <w:lang w:val="ru-RU"/>
        </w:rPr>
      </w:pPr>
    </w:p>
    <w:p w:rsidR="00EE6230" w:rsidRPr="00EE6230" w:rsidRDefault="00EE6230" w:rsidP="00EE6230">
      <w:pPr>
        <w:jc w:val="both"/>
        <w:rPr>
          <w:rFonts w:ascii="Times New Roman" w:hAnsi="Times New Roman"/>
          <w:b/>
          <w:i/>
          <w:sz w:val="24"/>
          <w:szCs w:val="24"/>
          <w:lang w:val="bg-BG"/>
        </w:rPr>
      </w:pPr>
      <w:r w:rsidRPr="00EE6230">
        <w:rPr>
          <w:rFonts w:ascii="Times New Roman" w:hAnsi="Times New Roman"/>
          <w:b/>
          <w:i/>
          <w:sz w:val="24"/>
          <w:szCs w:val="24"/>
          <w:lang w:val="bg-BG"/>
        </w:rPr>
        <w:tab/>
      </w:r>
      <w:r w:rsidR="005C4020">
        <w:rPr>
          <w:rFonts w:ascii="Times New Roman" w:hAnsi="Times New Roman"/>
          <w:b/>
          <w:i/>
          <w:sz w:val="24"/>
          <w:szCs w:val="24"/>
        </w:rPr>
        <w:t>III</w:t>
      </w:r>
      <w:r w:rsidRPr="00EE6230">
        <w:rPr>
          <w:rFonts w:ascii="Times New Roman" w:hAnsi="Times New Roman"/>
          <w:b/>
          <w:i/>
          <w:sz w:val="24"/>
          <w:szCs w:val="24"/>
        </w:rPr>
        <w:t xml:space="preserve">. </w:t>
      </w:r>
      <w:r w:rsidRPr="00EE6230">
        <w:rPr>
          <w:rFonts w:ascii="Times New Roman" w:hAnsi="Times New Roman"/>
          <w:b/>
          <w:i/>
          <w:sz w:val="24"/>
          <w:szCs w:val="24"/>
          <w:lang w:val="bg-BG"/>
        </w:rPr>
        <w:t xml:space="preserve"> По отношение на изискванията на Закона за водите (ЗВ):   </w:t>
      </w:r>
    </w:p>
    <w:p w:rsidR="00EE6230" w:rsidRPr="006E5280" w:rsidRDefault="00EE6230" w:rsidP="00EE6230">
      <w:pPr>
        <w:jc w:val="both"/>
        <w:rPr>
          <w:rFonts w:ascii="Times New Roman" w:hAnsi="Times New Roman"/>
          <w:sz w:val="24"/>
          <w:szCs w:val="24"/>
          <w:lang w:val="bg-BG"/>
        </w:rPr>
      </w:pPr>
      <w:r w:rsidRPr="006E5280">
        <w:rPr>
          <w:rFonts w:ascii="Times New Roman" w:hAnsi="Times New Roman"/>
          <w:sz w:val="24"/>
          <w:szCs w:val="24"/>
          <w:lang w:val="bg-BG"/>
        </w:rPr>
        <w:t xml:space="preserve"> </w:t>
      </w:r>
      <w:r w:rsidRPr="006E5280">
        <w:rPr>
          <w:rFonts w:ascii="Times New Roman" w:hAnsi="Times New Roman"/>
          <w:sz w:val="24"/>
          <w:szCs w:val="24"/>
          <w:lang w:val="bg-BG"/>
        </w:rPr>
        <w:tab/>
        <w:t xml:space="preserve">При реализирането на горепосоченото инвестиционно предложение е необходимо да се вземат предвид и да се спазват изискванията, предвидени в ЗВ, съгласно приложеното становище на БДДР – Плевен.  </w:t>
      </w:r>
    </w:p>
    <w:p w:rsidR="00EE6230" w:rsidRDefault="00EE6230" w:rsidP="00EE6230">
      <w:pPr>
        <w:jc w:val="both"/>
        <w:rPr>
          <w:rFonts w:ascii="Times New Roman" w:hAnsi="Times New Roman"/>
          <w:sz w:val="24"/>
          <w:szCs w:val="24"/>
        </w:rPr>
      </w:pPr>
    </w:p>
    <w:p w:rsidR="00EE6230" w:rsidRDefault="00EE6230" w:rsidP="000B3EF4">
      <w:pPr>
        <w:jc w:val="both"/>
        <w:rPr>
          <w:rFonts w:ascii="Times New Roman" w:hAnsi="Times New Roman"/>
          <w:sz w:val="24"/>
          <w:szCs w:val="24"/>
        </w:rPr>
      </w:pPr>
      <w:bookmarkStart w:id="0" w:name="_GoBack"/>
      <w:bookmarkEnd w:id="0"/>
    </w:p>
    <w:p w:rsidR="005C1C33" w:rsidRDefault="005C1C33" w:rsidP="00EC20DF">
      <w:pPr>
        <w:jc w:val="both"/>
        <w:rPr>
          <w:rFonts w:ascii="Times New Roman" w:hAnsi="Times New Roman"/>
          <w:color w:val="000000" w:themeColor="text1"/>
          <w:sz w:val="24"/>
          <w:szCs w:val="24"/>
          <w:lang w:val="ru-RU"/>
        </w:rPr>
      </w:pPr>
    </w:p>
    <w:p w:rsidR="002A5B74" w:rsidRDefault="002A5B74" w:rsidP="0022544F">
      <w:pPr>
        <w:jc w:val="both"/>
        <w:rPr>
          <w:rFonts w:ascii="Times New Roman" w:hAnsi="Times New Roman"/>
          <w:color w:val="000000"/>
          <w:sz w:val="24"/>
          <w:szCs w:val="24"/>
          <w:lang w:val="bg-BG"/>
        </w:rPr>
      </w:pPr>
    </w:p>
    <w:p w:rsidR="0022544F" w:rsidRDefault="0022544F" w:rsidP="0022544F">
      <w:pPr>
        <w:jc w:val="both"/>
        <w:rPr>
          <w:rFonts w:ascii="Times New Roman" w:hAnsi="Times New Roman"/>
          <w:i/>
          <w:sz w:val="24"/>
          <w:szCs w:val="24"/>
          <w:lang w:val="bg-BG"/>
        </w:rPr>
      </w:pPr>
      <w:r w:rsidRPr="0022544F">
        <w:rPr>
          <w:rFonts w:ascii="Times New Roman" w:hAnsi="Times New Roman"/>
          <w:i/>
          <w:sz w:val="24"/>
          <w:szCs w:val="24"/>
          <w:lang w:val="ru-RU"/>
        </w:rPr>
        <w:tab/>
      </w:r>
      <w:r w:rsidRPr="0022544F">
        <w:rPr>
          <w:rFonts w:ascii="Times New Roman" w:hAnsi="Times New Roman"/>
          <w:i/>
          <w:sz w:val="24"/>
          <w:szCs w:val="24"/>
          <w:lang w:val="bg-BG"/>
        </w:rPr>
        <w:t>Копие от писмото е изпратено до:</w:t>
      </w:r>
      <w:r w:rsidR="00371787">
        <w:rPr>
          <w:rFonts w:ascii="Times New Roman" w:hAnsi="Times New Roman"/>
          <w:i/>
          <w:sz w:val="24"/>
          <w:szCs w:val="24"/>
          <w:lang w:val="bg-BG"/>
        </w:rPr>
        <w:t xml:space="preserve"> </w:t>
      </w:r>
      <w:r w:rsidR="005C4020" w:rsidRPr="005C4020">
        <w:rPr>
          <w:rFonts w:ascii="Times New Roman" w:hAnsi="Times New Roman"/>
          <w:i/>
          <w:sz w:val="24"/>
          <w:szCs w:val="24"/>
          <w:lang w:val="bg-BG"/>
        </w:rPr>
        <w:t>Община Борован, Бяла Слатина, Враца, Козлодуй, Криводол, Мездра, Мизия, Оряхово, Роман, Хайредин</w:t>
      </w:r>
      <w:r w:rsidR="00D06693">
        <w:rPr>
          <w:rFonts w:ascii="Times New Roman" w:hAnsi="Times New Roman"/>
          <w:i/>
          <w:sz w:val="24"/>
          <w:szCs w:val="24"/>
          <w:lang w:val="bg-BG"/>
        </w:rPr>
        <w:t xml:space="preserve">, </w:t>
      </w:r>
      <w:r w:rsidR="005C4020">
        <w:rPr>
          <w:rFonts w:ascii="Times New Roman" w:hAnsi="Times New Roman"/>
          <w:i/>
          <w:sz w:val="24"/>
          <w:szCs w:val="24"/>
          <w:lang w:val="bg-BG"/>
        </w:rPr>
        <w:t xml:space="preserve"> </w:t>
      </w:r>
      <w:r w:rsidR="00D06693">
        <w:rPr>
          <w:rFonts w:ascii="Times New Roman" w:hAnsi="Times New Roman"/>
          <w:i/>
          <w:sz w:val="24"/>
          <w:szCs w:val="24"/>
          <w:lang w:val="bg-BG"/>
        </w:rPr>
        <w:t xml:space="preserve">обл. Враца, </w:t>
      </w:r>
      <w:r w:rsidR="007B4BE8">
        <w:rPr>
          <w:rFonts w:ascii="Times New Roman" w:hAnsi="Times New Roman"/>
          <w:i/>
          <w:sz w:val="24"/>
          <w:szCs w:val="24"/>
          <w:lang w:val="bg-BG"/>
        </w:rPr>
        <w:t>БДДР</w:t>
      </w:r>
      <w:r w:rsidR="00371787" w:rsidRPr="00371787">
        <w:rPr>
          <w:rFonts w:ascii="Times New Roman" w:hAnsi="Times New Roman"/>
          <w:i/>
          <w:sz w:val="24"/>
          <w:szCs w:val="24"/>
          <w:lang w:val="bg-BG"/>
        </w:rPr>
        <w:t xml:space="preserve"> </w:t>
      </w:r>
      <w:r w:rsidR="007B5CFB">
        <w:rPr>
          <w:rFonts w:ascii="Times New Roman" w:hAnsi="Times New Roman"/>
          <w:i/>
          <w:sz w:val="24"/>
          <w:szCs w:val="24"/>
          <w:lang w:val="bg-BG"/>
        </w:rPr>
        <w:t xml:space="preserve"> </w:t>
      </w:r>
    </w:p>
    <w:p w:rsidR="004E4515" w:rsidRPr="0022544F" w:rsidRDefault="004E4515" w:rsidP="0022544F">
      <w:pPr>
        <w:jc w:val="both"/>
        <w:rPr>
          <w:rFonts w:ascii="Times New Roman" w:hAnsi="Times New Roman"/>
          <w:i/>
          <w:sz w:val="24"/>
          <w:szCs w:val="24"/>
          <w:lang w:val="ru-RU"/>
        </w:rPr>
      </w:pPr>
    </w:p>
    <w:p w:rsidR="0022544F" w:rsidRPr="00576FE5" w:rsidRDefault="0022544F" w:rsidP="0022544F">
      <w:pPr>
        <w:jc w:val="both"/>
        <w:rPr>
          <w:rFonts w:ascii="Times New Roman" w:hAnsi="Times New Roman"/>
          <w:color w:val="000000" w:themeColor="text1"/>
          <w:sz w:val="24"/>
          <w:szCs w:val="24"/>
          <w:lang w:val="bg-BG"/>
        </w:rPr>
      </w:pPr>
      <w:r w:rsidRPr="00576FE5">
        <w:rPr>
          <w:rFonts w:ascii="Times New Roman" w:hAnsi="Times New Roman"/>
          <w:color w:val="000000" w:themeColor="text1"/>
          <w:sz w:val="24"/>
          <w:szCs w:val="24"/>
          <w:lang w:val="bg-BG"/>
        </w:rPr>
        <w:tab/>
      </w:r>
      <w:r w:rsidR="00363CE4" w:rsidRPr="00576FE5">
        <w:rPr>
          <w:rFonts w:ascii="Times New Roman" w:hAnsi="Times New Roman"/>
          <w:color w:val="000000" w:themeColor="text1"/>
          <w:sz w:val="24"/>
          <w:szCs w:val="24"/>
          <w:lang w:val="bg-BG"/>
        </w:rPr>
        <w:tab/>
      </w:r>
      <w:r w:rsidRPr="00576FE5">
        <w:rPr>
          <w:rFonts w:ascii="Times New Roman" w:hAnsi="Times New Roman"/>
          <w:color w:val="000000" w:themeColor="text1"/>
          <w:sz w:val="24"/>
          <w:szCs w:val="24"/>
          <w:lang w:val="bg-BG"/>
        </w:rPr>
        <w:tab/>
      </w:r>
      <w:r w:rsidRPr="00576FE5">
        <w:rPr>
          <w:rFonts w:ascii="Times New Roman" w:hAnsi="Times New Roman"/>
          <w:color w:val="000000" w:themeColor="text1"/>
          <w:sz w:val="24"/>
          <w:szCs w:val="24"/>
          <w:lang w:val="bg-BG"/>
        </w:rPr>
        <w:tab/>
      </w:r>
      <w:r w:rsidRPr="00576FE5">
        <w:rPr>
          <w:rFonts w:ascii="Times New Roman" w:hAnsi="Times New Roman"/>
          <w:color w:val="000000" w:themeColor="text1"/>
          <w:sz w:val="24"/>
          <w:szCs w:val="24"/>
          <w:lang w:val="bg-BG"/>
        </w:rPr>
        <w:tab/>
      </w:r>
      <w:r w:rsidRPr="00576FE5">
        <w:rPr>
          <w:rFonts w:ascii="Times New Roman" w:hAnsi="Times New Roman"/>
          <w:color w:val="000000" w:themeColor="text1"/>
          <w:sz w:val="24"/>
          <w:szCs w:val="24"/>
          <w:lang w:val="bg-BG"/>
        </w:rPr>
        <w:tab/>
        <w:t xml:space="preserve">/отговорено от РИОСВ-Враца на </w:t>
      </w:r>
      <w:r w:rsidR="005C4020" w:rsidRPr="00576FE5">
        <w:rPr>
          <w:rFonts w:ascii="Times New Roman" w:hAnsi="Times New Roman"/>
          <w:color w:val="000000" w:themeColor="text1"/>
          <w:sz w:val="24"/>
          <w:szCs w:val="24"/>
          <w:lang w:val="bg-BG"/>
        </w:rPr>
        <w:t>14</w:t>
      </w:r>
      <w:r w:rsidRPr="00576FE5">
        <w:rPr>
          <w:rFonts w:ascii="Times New Roman" w:hAnsi="Times New Roman"/>
          <w:color w:val="000000" w:themeColor="text1"/>
          <w:sz w:val="24"/>
          <w:szCs w:val="24"/>
        </w:rPr>
        <w:t>.</w:t>
      </w:r>
      <w:r w:rsidR="00291759" w:rsidRPr="00576FE5">
        <w:rPr>
          <w:rFonts w:ascii="Times New Roman" w:hAnsi="Times New Roman"/>
          <w:color w:val="000000" w:themeColor="text1"/>
          <w:sz w:val="24"/>
          <w:szCs w:val="24"/>
        </w:rPr>
        <w:t>0</w:t>
      </w:r>
      <w:r w:rsidR="00FF470E" w:rsidRPr="00576FE5">
        <w:rPr>
          <w:rFonts w:ascii="Times New Roman" w:hAnsi="Times New Roman"/>
          <w:color w:val="000000" w:themeColor="text1"/>
          <w:sz w:val="24"/>
          <w:szCs w:val="24"/>
          <w:lang w:val="bg-BG"/>
        </w:rPr>
        <w:t>8</w:t>
      </w:r>
      <w:r w:rsidRPr="00576FE5">
        <w:rPr>
          <w:rFonts w:ascii="Times New Roman" w:hAnsi="Times New Roman"/>
          <w:color w:val="000000" w:themeColor="text1"/>
          <w:sz w:val="24"/>
          <w:szCs w:val="24"/>
        </w:rPr>
        <w:t>.</w:t>
      </w:r>
      <w:r w:rsidRPr="00576FE5">
        <w:rPr>
          <w:rFonts w:ascii="Times New Roman" w:hAnsi="Times New Roman"/>
          <w:color w:val="000000" w:themeColor="text1"/>
          <w:sz w:val="24"/>
          <w:szCs w:val="24"/>
          <w:lang w:val="bg-BG"/>
        </w:rPr>
        <w:t>20</w:t>
      </w:r>
      <w:r w:rsidRPr="00576FE5">
        <w:rPr>
          <w:rFonts w:ascii="Times New Roman" w:hAnsi="Times New Roman"/>
          <w:color w:val="000000" w:themeColor="text1"/>
          <w:sz w:val="24"/>
          <w:szCs w:val="24"/>
        </w:rPr>
        <w:t>2</w:t>
      </w:r>
      <w:r w:rsidR="00291759" w:rsidRPr="00576FE5">
        <w:rPr>
          <w:rFonts w:ascii="Times New Roman" w:hAnsi="Times New Roman"/>
          <w:color w:val="000000" w:themeColor="text1"/>
          <w:sz w:val="24"/>
          <w:szCs w:val="24"/>
          <w:lang w:val="bg-BG"/>
        </w:rPr>
        <w:t>4</w:t>
      </w:r>
      <w:r w:rsidRPr="00576FE5">
        <w:rPr>
          <w:rFonts w:ascii="Times New Roman" w:hAnsi="Times New Roman"/>
          <w:color w:val="000000" w:themeColor="text1"/>
          <w:sz w:val="24"/>
          <w:szCs w:val="24"/>
          <w:lang w:val="bg-BG"/>
        </w:rPr>
        <w:t>г./</w:t>
      </w:r>
    </w:p>
    <w:sectPr w:rsidR="0022544F" w:rsidRPr="00576FE5" w:rsidSect="000F225C">
      <w:footerReference w:type="default" r:id="rId8"/>
      <w:headerReference w:type="first" r:id="rId9"/>
      <w:footerReference w:type="first" r:id="rId10"/>
      <w:pgSz w:w="11907" w:h="16840" w:code="9"/>
      <w:pgMar w:top="1134" w:right="1134" w:bottom="567" w:left="1349" w:header="567"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97" w:rsidRDefault="00BD5D97">
      <w:r>
        <w:separator/>
      </w:r>
    </w:p>
  </w:endnote>
  <w:endnote w:type="continuationSeparator" w:id="0">
    <w:p w:rsidR="00BD5D97" w:rsidRDefault="00BD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84" w:rsidRDefault="00772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6FE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6FE5">
      <w:rPr>
        <w:b/>
        <w:bCs/>
        <w:noProof/>
      </w:rPr>
      <w:t>4</w:t>
    </w:r>
    <w:r>
      <w:rPr>
        <w:b/>
        <w:bCs/>
        <w:sz w:val="24"/>
        <w:szCs w:val="24"/>
      </w:rPr>
      <w:fldChar w:fldCharType="end"/>
    </w:r>
  </w:p>
  <w:p w:rsidR="00772484" w:rsidRDefault="007724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7" w:type="dxa"/>
      <w:tblLook w:val="04A0" w:firstRow="1" w:lastRow="0" w:firstColumn="1" w:lastColumn="0" w:noHBand="0" w:noVBand="1"/>
    </w:tblPr>
    <w:tblGrid>
      <w:gridCol w:w="3077"/>
      <w:gridCol w:w="4709"/>
      <w:gridCol w:w="1861"/>
    </w:tblGrid>
    <w:tr w:rsidR="00CD302E" w:rsidRPr="00CD302E" w:rsidTr="00103863">
      <w:trPr>
        <w:trHeight w:val="1013"/>
      </w:trPr>
      <w:tc>
        <w:tcPr>
          <w:tcW w:w="2356" w:type="dxa"/>
          <w:hideMark/>
        </w:tcPr>
        <w:p w:rsidR="000F225C" w:rsidRDefault="000F225C" w:rsidP="00CD302E">
          <w:pPr>
            <w:tabs>
              <w:tab w:val="center" w:pos="4703"/>
              <w:tab w:val="right" w:pos="9406"/>
            </w:tabs>
            <w:jc w:val="center"/>
            <w:rPr>
              <w:rFonts w:ascii="Calibri" w:eastAsia="Calibri" w:hAnsi="Calibri"/>
              <w:noProof/>
              <w:lang w:val="bg-BG" w:eastAsia="bg-BG"/>
            </w:rPr>
          </w:pPr>
          <w:r>
            <w:rPr>
              <w:rFonts w:ascii="Calibri" w:eastAsia="Calibri" w:hAnsi="Calibri"/>
              <w:noProof/>
              <w:lang w:val="bg-BG" w:eastAsia="bg-BG"/>
            </w:rPr>
            <mc:AlternateContent>
              <mc:Choice Requires="wps">
                <w:drawing>
                  <wp:anchor distT="0" distB="0" distL="114300" distR="114300" simplePos="0" relativeHeight="251661824" behindDoc="0" locked="0" layoutInCell="1" allowOverlap="1" wp14:anchorId="51B646B9" wp14:editId="58C3FECC">
                    <wp:simplePos x="0" y="0"/>
                    <wp:positionH relativeFrom="column">
                      <wp:posOffset>-1270</wp:posOffset>
                    </wp:positionH>
                    <wp:positionV relativeFrom="paragraph">
                      <wp:posOffset>81280</wp:posOffset>
                    </wp:positionV>
                    <wp:extent cx="59817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98170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94BF0" id="Straight Connector 1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pt,6.4pt" to="470.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" strokecolor="black [3213]">
                    <v:stroke joinstyle="miter"/>
                  </v:line>
                </w:pict>
              </mc:Fallback>
            </mc:AlternateContent>
          </w:r>
        </w:p>
        <w:p w:rsidR="00CD302E" w:rsidRPr="00CD302E" w:rsidRDefault="004A7867" w:rsidP="00CD302E">
          <w:pPr>
            <w:tabs>
              <w:tab w:val="center" w:pos="4703"/>
              <w:tab w:val="right" w:pos="9406"/>
            </w:tabs>
            <w:jc w:val="center"/>
            <w:rPr>
              <w:rFonts w:ascii="Calibri" w:eastAsia="Calibri" w:hAnsi="Calibri"/>
            </w:rPr>
          </w:pPr>
          <w:r w:rsidRPr="005F0C61">
            <w:rPr>
              <w:rFonts w:ascii="Calibri" w:eastAsia="Calibri" w:hAnsi="Calibri"/>
              <w:noProof/>
              <w:lang w:val="bg-BG" w:eastAsia="bg-BG"/>
            </w:rPr>
            <w:drawing>
              <wp:inline distT="0" distB="0" distL="0" distR="0" wp14:anchorId="7212BEE9" wp14:editId="5432D293">
                <wp:extent cx="181729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7290" cy="723900"/>
                        </a:xfrm>
                        <a:prstGeom prst="rect">
                          <a:avLst/>
                        </a:prstGeom>
                        <a:noFill/>
                        <a:ln>
                          <a:noFill/>
                        </a:ln>
                      </pic:spPr>
                    </pic:pic>
                  </a:graphicData>
                </a:graphic>
              </wp:inline>
            </w:drawing>
          </w:r>
        </w:p>
      </w:tc>
      <w:tc>
        <w:tcPr>
          <w:tcW w:w="5290" w:type="dxa"/>
        </w:tcPr>
        <w:p w:rsidR="00810CB7" w:rsidRDefault="00810CB7" w:rsidP="00810CB7">
          <w:pPr>
            <w:tabs>
              <w:tab w:val="center" w:pos="4703"/>
              <w:tab w:val="right" w:pos="9406"/>
            </w:tabs>
            <w:jc w:val="center"/>
            <w:rPr>
              <w:rFonts w:ascii="Times New Roman" w:eastAsia="Calibri" w:hAnsi="Times New Roman"/>
            </w:rPr>
          </w:pPr>
          <w:r w:rsidRPr="00810CB7">
            <w:rPr>
              <w:rFonts w:ascii="Times New Roman" w:eastAsia="Calibri" w:hAnsi="Times New Roman"/>
            </w:rPr>
            <w:t xml:space="preserve">  </w:t>
          </w:r>
          <w:r>
            <w:rPr>
              <w:rFonts w:ascii="Times New Roman" w:eastAsia="Calibri" w:hAnsi="Times New Roman"/>
            </w:rPr>
            <w:t xml:space="preserve">                </w:t>
          </w:r>
        </w:p>
        <w:p w:rsidR="000F225C" w:rsidRDefault="00810CB7" w:rsidP="00810CB7">
          <w:pPr>
            <w:tabs>
              <w:tab w:val="center" w:pos="4703"/>
              <w:tab w:val="right" w:pos="9406"/>
            </w:tabs>
            <w:rPr>
              <w:rFonts w:ascii="Times New Roman" w:eastAsia="Calibri" w:hAnsi="Times New Roman"/>
              <w:lang w:val="bg-BG"/>
            </w:rPr>
          </w:pPr>
          <w:r>
            <w:rPr>
              <w:rFonts w:ascii="Times New Roman" w:eastAsia="Calibri" w:hAnsi="Times New Roman"/>
              <w:lang w:val="bg-BG"/>
            </w:rPr>
            <w:t xml:space="preserve">           </w:t>
          </w:r>
        </w:p>
        <w:p w:rsidR="00810CB7" w:rsidRPr="00810CB7" w:rsidRDefault="000F225C" w:rsidP="00810CB7">
          <w:pPr>
            <w:tabs>
              <w:tab w:val="center" w:pos="4703"/>
              <w:tab w:val="right" w:pos="9406"/>
            </w:tabs>
            <w:rPr>
              <w:rFonts w:ascii="Times New Roman" w:eastAsia="Calibri" w:hAnsi="Times New Roman"/>
            </w:rPr>
          </w:pPr>
          <w:r>
            <w:rPr>
              <w:rFonts w:ascii="Times New Roman" w:eastAsia="Calibri" w:hAnsi="Times New Roman"/>
            </w:rPr>
            <w:t xml:space="preserve">          </w:t>
          </w:r>
          <w:r w:rsidR="00810CB7">
            <w:rPr>
              <w:rFonts w:ascii="Times New Roman" w:eastAsia="Calibri" w:hAnsi="Times New Roman"/>
              <w:lang w:val="bg-BG"/>
            </w:rPr>
            <w:t xml:space="preserve">  </w:t>
          </w:r>
          <w:r w:rsidR="00810CB7">
            <w:rPr>
              <w:rFonts w:ascii="Times New Roman" w:eastAsia="Calibri" w:hAnsi="Times New Roman"/>
            </w:rPr>
            <w:t xml:space="preserve"> </w:t>
          </w:r>
          <w:r w:rsidR="00810CB7" w:rsidRPr="00810CB7">
            <w:rPr>
              <w:rFonts w:ascii="Times New Roman" w:eastAsia="Calibri" w:hAnsi="Times New Roman"/>
            </w:rPr>
            <w:t>гр. Враца 3000, ул. ”Екзарх Йосиф” № 81</w:t>
          </w:r>
        </w:p>
        <w:p w:rsidR="00810CB7" w:rsidRPr="00810CB7" w:rsidRDefault="00046208" w:rsidP="00810CB7">
          <w:pPr>
            <w:tabs>
              <w:tab w:val="center" w:pos="4703"/>
              <w:tab w:val="right" w:pos="9406"/>
            </w:tabs>
            <w:rPr>
              <w:rFonts w:ascii="Times New Roman" w:eastAsia="Calibri" w:hAnsi="Times New Roman"/>
            </w:rPr>
          </w:pPr>
          <w:r>
            <w:rPr>
              <w:rFonts w:ascii="Times New Roman" w:eastAsia="Calibri" w:hAnsi="Times New Roman"/>
            </w:rPr>
            <w:t xml:space="preserve">      </w:t>
          </w:r>
          <w:r w:rsidR="00810CB7">
            <w:rPr>
              <w:rFonts w:ascii="Times New Roman" w:eastAsia="Calibri" w:hAnsi="Times New Roman"/>
            </w:rPr>
            <w:t>тел/факс: (+35992) 629211;</w:t>
          </w:r>
          <w:r>
            <w:rPr>
              <w:rFonts w:ascii="Times New Roman" w:eastAsia="Calibri" w:hAnsi="Times New Roman"/>
            </w:rPr>
            <w:t xml:space="preserve"> riosv-vr@riosv-vr.com</w:t>
          </w:r>
        </w:p>
        <w:p w:rsidR="00CD302E" w:rsidRPr="00CD302E" w:rsidRDefault="00810CB7" w:rsidP="00810CB7">
          <w:pPr>
            <w:tabs>
              <w:tab w:val="center" w:pos="4703"/>
              <w:tab w:val="right" w:pos="9406"/>
            </w:tabs>
            <w:rPr>
              <w:rFonts w:ascii="Times" w:eastAsia="Calibri" w:hAnsi="Times"/>
              <w:lang w:val="bg-BG"/>
            </w:rPr>
          </w:pPr>
          <w:r w:rsidRPr="00810CB7">
            <w:rPr>
              <w:rFonts w:ascii="Times New Roman" w:eastAsia="Calibri" w:hAnsi="Times New Roman"/>
            </w:rPr>
            <w:t xml:space="preserve"> </w:t>
          </w:r>
          <w:r>
            <w:rPr>
              <w:rFonts w:ascii="Times New Roman" w:eastAsia="Calibri" w:hAnsi="Times New Roman"/>
            </w:rPr>
            <w:t xml:space="preserve">                           </w:t>
          </w:r>
          <w:r w:rsidRPr="00810CB7">
            <w:rPr>
              <w:rFonts w:ascii="Times New Roman" w:eastAsia="Calibri" w:hAnsi="Times New Roman"/>
            </w:rPr>
            <w:t>http://riosv.vracakarst.com</w:t>
          </w:r>
        </w:p>
      </w:tc>
      <w:tc>
        <w:tcPr>
          <w:tcW w:w="2001" w:type="dxa"/>
          <w:hideMark/>
        </w:tcPr>
        <w:p w:rsidR="000F225C" w:rsidRDefault="000F225C" w:rsidP="000F225C">
          <w:pPr>
            <w:tabs>
              <w:tab w:val="center" w:pos="788"/>
              <w:tab w:val="center" w:pos="4703"/>
              <w:tab w:val="right" w:pos="9406"/>
            </w:tabs>
            <w:rPr>
              <w:rFonts w:ascii="Calibri" w:eastAsia="Calibri" w:hAnsi="Calibri"/>
            </w:rPr>
          </w:pPr>
        </w:p>
        <w:p w:rsidR="00CD302E" w:rsidRPr="00CD302E" w:rsidRDefault="000F225C" w:rsidP="000F225C">
          <w:pPr>
            <w:tabs>
              <w:tab w:val="center" w:pos="788"/>
              <w:tab w:val="center" w:pos="4703"/>
              <w:tab w:val="right" w:pos="9406"/>
            </w:tabs>
            <w:rPr>
              <w:rFonts w:ascii="Calibri" w:eastAsia="Calibri" w:hAnsi="Calibri"/>
            </w:rPr>
          </w:pPr>
          <w:r>
            <w:rPr>
              <w:rFonts w:ascii="Calibri" w:eastAsia="Calibri" w:hAnsi="Calibri"/>
            </w:rPr>
            <w:tab/>
          </w:r>
          <w:r w:rsidR="008516CB" w:rsidRPr="00CD302E">
            <w:rPr>
              <w:rFonts w:ascii="Times New Roman" w:eastAsia="Calibri" w:hAnsi="Times New Roman"/>
              <w:noProof/>
              <w:lang w:val="bg-BG" w:eastAsia="bg-BG"/>
            </w:rPr>
            <w:drawing>
              <wp:inline distT="0" distB="0" distL="0" distR="0" wp14:anchorId="3CC53AD4" wp14:editId="756EA04B">
                <wp:extent cx="371475" cy="371475"/>
                <wp:effectExtent l="0" t="0" r="0" b="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FC1048" w:rsidRDefault="00FC104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97" w:rsidRDefault="00BD5D97">
      <w:r>
        <w:separator/>
      </w:r>
    </w:p>
  </w:footnote>
  <w:footnote w:type="continuationSeparator" w:id="0">
    <w:p w:rsidR="00BD5D97" w:rsidRDefault="00BD5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47" w:rsidRPr="0073004C" w:rsidRDefault="000B123C" w:rsidP="00540802">
    <w:pPr>
      <w:pStyle w:val="Heading2"/>
      <w:jc w:val="left"/>
      <w:rPr>
        <w:b/>
        <w:spacing w:val="40"/>
        <w:sz w:val="30"/>
        <w:szCs w:val="30"/>
        <w:u w:val="none"/>
      </w:rPr>
    </w:pPr>
    <w:r>
      <w:rPr>
        <w:i/>
        <w:iCs/>
        <w:noProof/>
        <w:sz w:val="2"/>
        <w:szCs w:val="2"/>
        <w:lang w:eastAsia="bg-BG"/>
      </w:rPr>
      <mc:AlternateContent>
        <mc:Choice Requires="wps">
          <w:drawing>
            <wp:anchor distT="0" distB="0" distL="114300" distR="114300" simplePos="0" relativeHeight="251659776" behindDoc="0" locked="0" layoutInCell="1" allowOverlap="1" wp14:anchorId="649B46C3" wp14:editId="33F68361">
              <wp:simplePos x="0" y="0"/>
              <wp:positionH relativeFrom="column">
                <wp:posOffset>495935</wp:posOffset>
              </wp:positionH>
              <wp:positionV relativeFrom="paragraph">
                <wp:posOffset>65405</wp:posOffset>
              </wp:positionV>
              <wp:extent cx="0" cy="8763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780B4"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5.15pt" to="39.0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jtQEAALYDAAAOAAAAZHJzL2Uyb0RvYy54bWysU8FuEzEQvSPxD5bvZDdFLdU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" strokecolor="black [3200]" strokeweight=".5pt">
              <v:stroke joinstyle="miter"/>
            </v:line>
          </w:pict>
        </mc:Fallback>
      </mc:AlternateContent>
    </w:r>
    <w:r w:rsidR="008516CB" w:rsidRPr="005B69F7">
      <w:rPr>
        <w:rStyle w:val="Emphasis"/>
        <w:noProof/>
        <w:sz w:val="2"/>
        <w:szCs w:val="2"/>
        <w:lang w:eastAsia="bg-BG"/>
      </w:rPr>
      <w:drawing>
        <wp:anchor distT="0" distB="0" distL="114300" distR="114300" simplePos="0" relativeHeight="251657728" behindDoc="0" locked="0" layoutInCell="1" allowOverlap="1" wp14:anchorId="131AE03B" wp14:editId="0918EF8F">
          <wp:simplePos x="0" y="0"/>
          <wp:positionH relativeFrom="column">
            <wp:posOffset>-285750</wp:posOffset>
          </wp:positionH>
          <wp:positionV relativeFrom="paragraph">
            <wp:posOffset>95250</wp:posOffset>
          </wp:positionV>
          <wp:extent cx="600710" cy="832485"/>
          <wp:effectExtent l="0" t="0" r="0" b="0"/>
          <wp:wrapSquare wrapText="bothSides"/>
          <wp:docPr id="10" name="Picture 1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6CB" w:rsidRPr="00E15B5B">
      <w:rPr>
        <w:rStyle w:val="Emphasis"/>
        <w:noProof/>
        <w:sz w:val="2"/>
        <w:szCs w:val="2"/>
        <w:lang w:eastAsia="bg-BG"/>
      </w:rPr>
      <mc:AlternateContent>
        <mc:Choice Requires="wps">
          <w:drawing>
            <wp:anchor distT="0" distB="0" distL="114300" distR="114300" simplePos="0" relativeHeight="251658752" behindDoc="0" locked="0" layoutInCell="1" allowOverlap="1" wp14:anchorId="1CAAF64D" wp14:editId="65B7A809">
              <wp:simplePos x="0" y="0"/>
              <wp:positionH relativeFrom="column">
                <wp:posOffset>-4001135</wp:posOffset>
              </wp:positionH>
              <wp:positionV relativeFrom="paragraph">
                <wp:posOffset>-1073785</wp:posOffset>
              </wp:positionV>
              <wp:extent cx="0" cy="102171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579AD" id="_x0000_t32" coordsize="21600,21600" o:spt="32" o:oned="t" path="m,l21600,21600e" filled="f">
              <v:path arrowok="t" fillok="f" o:connecttype="none"/>
              <o:lock v:ext="edit" shapetype="t"/>
            </v:shapetype>
            <v:shape id="AutoShape 18" o:spid="_x0000_s1026" type="#_x0000_t32" style="position:absolute;margin-left:-315.05pt;margin-top:-84.55pt;width:0;height:8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"/>
          </w:pict>
        </mc:Fallback>
      </mc:AlternateContent>
    </w:r>
    <w:r w:rsidR="002B43F0">
      <w:rPr>
        <w:b/>
        <w:spacing w:val="40"/>
        <w:sz w:val="30"/>
        <w:szCs w:val="30"/>
        <w:u w:val="none"/>
        <w:lang w:val="en-US"/>
      </w:rPr>
      <w:t xml:space="preserve">      </w:t>
    </w:r>
    <w:r w:rsidR="00540802">
      <w:rPr>
        <w:b/>
        <w:spacing w:val="40"/>
        <w:sz w:val="30"/>
        <w:szCs w:val="30"/>
        <w:u w:val="none"/>
      </w:rPr>
      <w:t xml:space="preserve">     </w:t>
    </w:r>
    <w:r w:rsidR="00415A47" w:rsidRPr="0073004C">
      <w:rPr>
        <w:b/>
        <w:spacing w:val="40"/>
        <w:sz w:val="30"/>
        <w:szCs w:val="30"/>
        <w:u w:val="none"/>
      </w:rPr>
      <w:t>РЕПУБЛИКА БЪЛГАРИЯ</w:t>
    </w:r>
  </w:p>
  <w:p w:rsidR="00415A47" w:rsidRPr="007777F3" w:rsidRDefault="00415A47" w:rsidP="00415A47">
    <w:pPr>
      <w:rPr>
        <w:lang w:val="bg-BG"/>
      </w:rPr>
    </w:pPr>
  </w:p>
  <w:p w:rsidR="00415A47" w:rsidRPr="007B5CDD" w:rsidRDefault="00415A47" w:rsidP="00540802">
    <w:pPr>
      <w:pStyle w:val="Heading1"/>
      <w:framePr w:w="0" w:hRule="auto" w:wrap="auto" w:vAnchor="margin" w:hAnchor="text" w:xAlign="left" w:yAlign="inline"/>
      <w:tabs>
        <w:tab w:val="left" w:pos="1276"/>
      </w:tabs>
      <w:jc w:val="left"/>
      <w:rPr>
        <w:rFonts w:ascii="Times New Roman" w:hAnsi="Times New Roman"/>
        <w:spacing w:val="40"/>
        <w:szCs w:val="24"/>
      </w:rPr>
    </w:pPr>
    <w:r>
      <w:rPr>
        <w:rFonts w:ascii="Times New Roman" w:hAnsi="Times New Roman"/>
        <w:spacing w:val="40"/>
        <w:szCs w:val="24"/>
      </w:rPr>
      <w:t xml:space="preserve">   </w:t>
    </w:r>
    <w:r w:rsidR="007777F3">
      <w:rPr>
        <w:rFonts w:ascii="Times New Roman" w:hAnsi="Times New Roman"/>
        <w:spacing w:val="40"/>
        <w:szCs w:val="24"/>
      </w:rPr>
      <w:tab/>
    </w:r>
    <w:r w:rsidRPr="007B5CDD">
      <w:rPr>
        <w:rFonts w:ascii="Times New Roman" w:hAnsi="Times New Roman"/>
        <w:spacing w:val="40"/>
        <w:szCs w:val="24"/>
      </w:rPr>
      <w:t>МИНИСТЕРСТВО НА ОКОЛНАТА СРЕДА И ВОДИТЕ</w:t>
    </w:r>
  </w:p>
  <w:p w:rsidR="00415A47" w:rsidRDefault="00415A47" w:rsidP="00415A47">
    <w:pPr>
      <w:tabs>
        <w:tab w:val="left" w:pos="1276"/>
      </w:tabs>
      <w:rPr>
        <w:rFonts w:ascii="Times New Roman" w:hAnsi="Times New Roman"/>
        <w:sz w:val="24"/>
        <w:szCs w:val="24"/>
        <w:lang w:val="bg-BG"/>
      </w:rPr>
    </w:pPr>
    <w:r w:rsidRPr="00E15B5B">
      <w:rPr>
        <w:rFonts w:ascii="Times New Roman" w:hAnsi="Times New Roman"/>
        <w:sz w:val="24"/>
        <w:szCs w:val="24"/>
        <w:lang w:val="bg-BG"/>
      </w:rPr>
      <w:tab/>
    </w:r>
  </w:p>
  <w:p w:rsidR="00415A47" w:rsidRPr="007B5CDD" w:rsidRDefault="00415A47" w:rsidP="00415A47">
    <w:pPr>
      <w:tabs>
        <w:tab w:val="left" w:pos="1276"/>
      </w:tabs>
      <w:rPr>
        <w:rFonts w:ascii="Times New Roman" w:hAnsi="Times New Roman"/>
        <w:b/>
        <w:lang w:val="bg-BG"/>
      </w:rPr>
    </w:pPr>
    <w:r>
      <w:rPr>
        <w:rFonts w:ascii="Times New Roman" w:hAnsi="Times New Roman"/>
        <w:sz w:val="24"/>
        <w:szCs w:val="24"/>
        <w:lang w:val="bg-BG"/>
      </w:rPr>
      <w:t xml:space="preserve">        </w:t>
    </w:r>
    <w:r w:rsidR="007777F3">
      <w:rPr>
        <w:rFonts w:ascii="Times New Roman" w:hAnsi="Times New Roman"/>
        <w:sz w:val="24"/>
        <w:szCs w:val="24"/>
        <w:lang w:val="bg-BG"/>
      </w:rPr>
      <w:tab/>
    </w:r>
    <w:r w:rsidR="000428B9">
      <w:rPr>
        <w:rFonts w:ascii="Times New Roman" w:hAnsi="Times New Roman"/>
        <w:sz w:val="24"/>
        <w:szCs w:val="24"/>
        <w:lang w:val="bg-BG"/>
      </w:rPr>
      <w:t>РЕГИОНАЛНА ИНСПЕКЦИЯ</w:t>
    </w:r>
    <w:r w:rsidR="00810CB7">
      <w:rPr>
        <w:rFonts w:ascii="Times New Roman" w:hAnsi="Times New Roman"/>
        <w:sz w:val="24"/>
        <w:szCs w:val="24"/>
        <w:lang w:val="bg-BG"/>
      </w:rPr>
      <w:t xml:space="preserve"> ПО ОКОЛНАТА СРЕДА И ВОДИТЕ - ВРАЦА</w:t>
    </w:r>
  </w:p>
  <w:p w:rsidR="00415A47" w:rsidRPr="00415A47" w:rsidRDefault="00415A47" w:rsidP="00415A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1E74"/>
    <w:multiLevelType w:val="hybridMultilevel"/>
    <w:tmpl w:val="0BA4030E"/>
    <w:lvl w:ilvl="0" w:tplc="F79E1A4A">
      <w:start w:val="1"/>
      <w:numFmt w:val="bullet"/>
      <w:lvlText w:val=""/>
      <w:lvlJc w:val="left"/>
      <w:pPr>
        <w:tabs>
          <w:tab w:val="num" w:pos="2120"/>
        </w:tabs>
        <w:ind w:left="21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306F"/>
    <w:rsid w:val="00004CA5"/>
    <w:rsid w:val="00022A1D"/>
    <w:rsid w:val="000343AB"/>
    <w:rsid w:val="00034716"/>
    <w:rsid w:val="00042511"/>
    <w:rsid w:val="000428B9"/>
    <w:rsid w:val="00046208"/>
    <w:rsid w:val="00063C95"/>
    <w:rsid w:val="00066AA2"/>
    <w:rsid w:val="000B123C"/>
    <w:rsid w:val="000B3E2D"/>
    <w:rsid w:val="000B3EF4"/>
    <w:rsid w:val="000B6381"/>
    <w:rsid w:val="000C7B19"/>
    <w:rsid w:val="000D0F54"/>
    <w:rsid w:val="000D6490"/>
    <w:rsid w:val="000F0A71"/>
    <w:rsid w:val="000F225C"/>
    <w:rsid w:val="000F7D41"/>
    <w:rsid w:val="00103863"/>
    <w:rsid w:val="001073F0"/>
    <w:rsid w:val="00111720"/>
    <w:rsid w:val="00114306"/>
    <w:rsid w:val="001157BD"/>
    <w:rsid w:val="00122B91"/>
    <w:rsid w:val="00130EED"/>
    <w:rsid w:val="00136D7F"/>
    <w:rsid w:val="00157D1E"/>
    <w:rsid w:val="001639BC"/>
    <w:rsid w:val="001671E7"/>
    <w:rsid w:val="0019079C"/>
    <w:rsid w:val="001919CC"/>
    <w:rsid w:val="001B170D"/>
    <w:rsid w:val="001B4BA4"/>
    <w:rsid w:val="001B4BA5"/>
    <w:rsid w:val="001C5702"/>
    <w:rsid w:val="001C65F1"/>
    <w:rsid w:val="001C6903"/>
    <w:rsid w:val="001D52BE"/>
    <w:rsid w:val="001E10FE"/>
    <w:rsid w:val="0020512A"/>
    <w:rsid w:val="0020653E"/>
    <w:rsid w:val="00207B4E"/>
    <w:rsid w:val="00212930"/>
    <w:rsid w:val="00214821"/>
    <w:rsid w:val="002247CC"/>
    <w:rsid w:val="0022544F"/>
    <w:rsid w:val="00233451"/>
    <w:rsid w:val="00236A43"/>
    <w:rsid w:val="0023796F"/>
    <w:rsid w:val="0024120B"/>
    <w:rsid w:val="002478B8"/>
    <w:rsid w:val="00256CDC"/>
    <w:rsid w:val="0026169D"/>
    <w:rsid w:val="00266D04"/>
    <w:rsid w:val="00273372"/>
    <w:rsid w:val="00291759"/>
    <w:rsid w:val="002931B9"/>
    <w:rsid w:val="002A0824"/>
    <w:rsid w:val="002A5B74"/>
    <w:rsid w:val="002A709F"/>
    <w:rsid w:val="002B2BED"/>
    <w:rsid w:val="002B43F0"/>
    <w:rsid w:val="002B7809"/>
    <w:rsid w:val="002C6849"/>
    <w:rsid w:val="002D6FE7"/>
    <w:rsid w:val="002E25EF"/>
    <w:rsid w:val="002F7889"/>
    <w:rsid w:val="003001B3"/>
    <w:rsid w:val="00317242"/>
    <w:rsid w:val="00324274"/>
    <w:rsid w:val="00327843"/>
    <w:rsid w:val="00351B96"/>
    <w:rsid w:val="0035218E"/>
    <w:rsid w:val="00352F4E"/>
    <w:rsid w:val="00354A70"/>
    <w:rsid w:val="00363CE4"/>
    <w:rsid w:val="003650A9"/>
    <w:rsid w:val="00370829"/>
    <w:rsid w:val="00371787"/>
    <w:rsid w:val="003A2792"/>
    <w:rsid w:val="003A2A77"/>
    <w:rsid w:val="003A7996"/>
    <w:rsid w:val="003B0AE2"/>
    <w:rsid w:val="003B30BB"/>
    <w:rsid w:val="003D1B65"/>
    <w:rsid w:val="003D4054"/>
    <w:rsid w:val="003D4A6B"/>
    <w:rsid w:val="003E0719"/>
    <w:rsid w:val="003E69B7"/>
    <w:rsid w:val="003F010C"/>
    <w:rsid w:val="00415A47"/>
    <w:rsid w:val="00444969"/>
    <w:rsid w:val="00446795"/>
    <w:rsid w:val="00453953"/>
    <w:rsid w:val="00473CEC"/>
    <w:rsid w:val="004A7867"/>
    <w:rsid w:val="004C0E3E"/>
    <w:rsid w:val="004C24D1"/>
    <w:rsid w:val="004C3144"/>
    <w:rsid w:val="004D3F17"/>
    <w:rsid w:val="004D6FA9"/>
    <w:rsid w:val="004E4515"/>
    <w:rsid w:val="004F04D9"/>
    <w:rsid w:val="004F2E6B"/>
    <w:rsid w:val="004F765C"/>
    <w:rsid w:val="00502BC2"/>
    <w:rsid w:val="005063E1"/>
    <w:rsid w:val="005065EE"/>
    <w:rsid w:val="00506D16"/>
    <w:rsid w:val="0052019E"/>
    <w:rsid w:val="00533EA4"/>
    <w:rsid w:val="00537EC4"/>
    <w:rsid w:val="00540802"/>
    <w:rsid w:val="00542B66"/>
    <w:rsid w:val="0057056E"/>
    <w:rsid w:val="00576FE5"/>
    <w:rsid w:val="005925CD"/>
    <w:rsid w:val="005943DC"/>
    <w:rsid w:val="005A0321"/>
    <w:rsid w:val="005A3B17"/>
    <w:rsid w:val="005A3DD4"/>
    <w:rsid w:val="005A550F"/>
    <w:rsid w:val="005B69F7"/>
    <w:rsid w:val="005C0D0B"/>
    <w:rsid w:val="005C1C33"/>
    <w:rsid w:val="005C4020"/>
    <w:rsid w:val="005D759C"/>
    <w:rsid w:val="005D7788"/>
    <w:rsid w:val="005D7A64"/>
    <w:rsid w:val="005F0768"/>
    <w:rsid w:val="00602A0B"/>
    <w:rsid w:val="00602D9A"/>
    <w:rsid w:val="00620427"/>
    <w:rsid w:val="00623110"/>
    <w:rsid w:val="0062681E"/>
    <w:rsid w:val="006340C8"/>
    <w:rsid w:val="00643C98"/>
    <w:rsid w:val="00661C46"/>
    <w:rsid w:val="00686DB6"/>
    <w:rsid w:val="00695E9C"/>
    <w:rsid w:val="006A35C9"/>
    <w:rsid w:val="006B037D"/>
    <w:rsid w:val="006B0B9A"/>
    <w:rsid w:val="006B1326"/>
    <w:rsid w:val="006B2EEB"/>
    <w:rsid w:val="006B51F0"/>
    <w:rsid w:val="006D21A3"/>
    <w:rsid w:val="006E1608"/>
    <w:rsid w:val="006E37FF"/>
    <w:rsid w:val="006E4B54"/>
    <w:rsid w:val="006E56C2"/>
    <w:rsid w:val="006E7677"/>
    <w:rsid w:val="006F3F56"/>
    <w:rsid w:val="00725A1A"/>
    <w:rsid w:val="0073004C"/>
    <w:rsid w:val="00731013"/>
    <w:rsid w:val="00735898"/>
    <w:rsid w:val="007550EB"/>
    <w:rsid w:val="0076286A"/>
    <w:rsid w:val="007653DF"/>
    <w:rsid w:val="007719EF"/>
    <w:rsid w:val="00772484"/>
    <w:rsid w:val="007777F3"/>
    <w:rsid w:val="00781CFA"/>
    <w:rsid w:val="00794814"/>
    <w:rsid w:val="00794D5E"/>
    <w:rsid w:val="007A6290"/>
    <w:rsid w:val="007B4BE8"/>
    <w:rsid w:val="007B5CDD"/>
    <w:rsid w:val="007B5CFB"/>
    <w:rsid w:val="00810CB7"/>
    <w:rsid w:val="00810E53"/>
    <w:rsid w:val="00823091"/>
    <w:rsid w:val="00826B93"/>
    <w:rsid w:val="00836DEF"/>
    <w:rsid w:val="00842F0C"/>
    <w:rsid w:val="008516CB"/>
    <w:rsid w:val="00852451"/>
    <w:rsid w:val="0085348A"/>
    <w:rsid w:val="00854FC5"/>
    <w:rsid w:val="008719BB"/>
    <w:rsid w:val="0087659C"/>
    <w:rsid w:val="00876767"/>
    <w:rsid w:val="008B0206"/>
    <w:rsid w:val="008B1300"/>
    <w:rsid w:val="008C0528"/>
    <w:rsid w:val="008C45A1"/>
    <w:rsid w:val="008D74B9"/>
    <w:rsid w:val="00936425"/>
    <w:rsid w:val="00946D85"/>
    <w:rsid w:val="00953021"/>
    <w:rsid w:val="00954231"/>
    <w:rsid w:val="009571F2"/>
    <w:rsid w:val="00961612"/>
    <w:rsid w:val="00973C05"/>
    <w:rsid w:val="00974296"/>
    <w:rsid w:val="00974546"/>
    <w:rsid w:val="0097714F"/>
    <w:rsid w:val="00994FD4"/>
    <w:rsid w:val="009958B3"/>
    <w:rsid w:val="009A49E5"/>
    <w:rsid w:val="009C1B59"/>
    <w:rsid w:val="009C28A8"/>
    <w:rsid w:val="009C2DE3"/>
    <w:rsid w:val="009D724F"/>
    <w:rsid w:val="009E1D29"/>
    <w:rsid w:val="009E7D8E"/>
    <w:rsid w:val="009F0994"/>
    <w:rsid w:val="00A05D85"/>
    <w:rsid w:val="00A35041"/>
    <w:rsid w:val="00A61ABB"/>
    <w:rsid w:val="00A671F2"/>
    <w:rsid w:val="00AD13E8"/>
    <w:rsid w:val="00AE3D58"/>
    <w:rsid w:val="00AF0B25"/>
    <w:rsid w:val="00AF309C"/>
    <w:rsid w:val="00B2037F"/>
    <w:rsid w:val="00B21A08"/>
    <w:rsid w:val="00B277E9"/>
    <w:rsid w:val="00B30882"/>
    <w:rsid w:val="00B30FFB"/>
    <w:rsid w:val="00B318B0"/>
    <w:rsid w:val="00B33C7F"/>
    <w:rsid w:val="00B4338F"/>
    <w:rsid w:val="00B4791A"/>
    <w:rsid w:val="00B572C3"/>
    <w:rsid w:val="00B631D0"/>
    <w:rsid w:val="00B76562"/>
    <w:rsid w:val="00BA2853"/>
    <w:rsid w:val="00BB1E2A"/>
    <w:rsid w:val="00BC78B7"/>
    <w:rsid w:val="00BD5D97"/>
    <w:rsid w:val="00C00904"/>
    <w:rsid w:val="00C02136"/>
    <w:rsid w:val="00C17B63"/>
    <w:rsid w:val="00C20044"/>
    <w:rsid w:val="00C27FE1"/>
    <w:rsid w:val="00C31279"/>
    <w:rsid w:val="00C32C29"/>
    <w:rsid w:val="00C36910"/>
    <w:rsid w:val="00C473A4"/>
    <w:rsid w:val="00C47E4F"/>
    <w:rsid w:val="00C5191C"/>
    <w:rsid w:val="00C76288"/>
    <w:rsid w:val="00C7759E"/>
    <w:rsid w:val="00C9282E"/>
    <w:rsid w:val="00C96C3B"/>
    <w:rsid w:val="00CA3258"/>
    <w:rsid w:val="00CA7A14"/>
    <w:rsid w:val="00CB52E0"/>
    <w:rsid w:val="00CD05C6"/>
    <w:rsid w:val="00CD1F33"/>
    <w:rsid w:val="00CD302E"/>
    <w:rsid w:val="00CD7FE6"/>
    <w:rsid w:val="00CE06EE"/>
    <w:rsid w:val="00CE27C9"/>
    <w:rsid w:val="00D03B87"/>
    <w:rsid w:val="00D064B0"/>
    <w:rsid w:val="00D06693"/>
    <w:rsid w:val="00D07272"/>
    <w:rsid w:val="00D1659C"/>
    <w:rsid w:val="00D259F5"/>
    <w:rsid w:val="00D40526"/>
    <w:rsid w:val="00D445A8"/>
    <w:rsid w:val="00D450FA"/>
    <w:rsid w:val="00D52195"/>
    <w:rsid w:val="00D530CC"/>
    <w:rsid w:val="00D61AE4"/>
    <w:rsid w:val="00D64F25"/>
    <w:rsid w:val="00D71C83"/>
    <w:rsid w:val="00D7472F"/>
    <w:rsid w:val="00D948EA"/>
    <w:rsid w:val="00DA01E2"/>
    <w:rsid w:val="00DF4D26"/>
    <w:rsid w:val="00DF6F56"/>
    <w:rsid w:val="00E15B5B"/>
    <w:rsid w:val="00E279CC"/>
    <w:rsid w:val="00E344E2"/>
    <w:rsid w:val="00E40391"/>
    <w:rsid w:val="00E5574B"/>
    <w:rsid w:val="00E85447"/>
    <w:rsid w:val="00E91F4A"/>
    <w:rsid w:val="00EA3B1F"/>
    <w:rsid w:val="00EA6F12"/>
    <w:rsid w:val="00EB63EB"/>
    <w:rsid w:val="00EC20DF"/>
    <w:rsid w:val="00EC304D"/>
    <w:rsid w:val="00EC5792"/>
    <w:rsid w:val="00ED1377"/>
    <w:rsid w:val="00ED4B29"/>
    <w:rsid w:val="00ED7A92"/>
    <w:rsid w:val="00EE591C"/>
    <w:rsid w:val="00EE6230"/>
    <w:rsid w:val="00F133D0"/>
    <w:rsid w:val="00F21463"/>
    <w:rsid w:val="00F25365"/>
    <w:rsid w:val="00F52245"/>
    <w:rsid w:val="00F54257"/>
    <w:rsid w:val="00F72CF1"/>
    <w:rsid w:val="00F82768"/>
    <w:rsid w:val="00F85047"/>
    <w:rsid w:val="00F85505"/>
    <w:rsid w:val="00F91ABC"/>
    <w:rsid w:val="00F92D5B"/>
    <w:rsid w:val="00F9320B"/>
    <w:rsid w:val="00F978D9"/>
    <w:rsid w:val="00FA02E5"/>
    <w:rsid w:val="00FA2CCA"/>
    <w:rsid w:val="00FB1D5A"/>
    <w:rsid w:val="00FC1048"/>
    <w:rsid w:val="00FC43AE"/>
    <w:rsid w:val="00FD600D"/>
    <w:rsid w:val="00FE22D9"/>
    <w:rsid w:val="00FE5BDA"/>
    <w:rsid w:val="00FF470E"/>
    <w:rsid w:val="00FF69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2131A0-292F-4AC0-8DF3-1584F32E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mainpageitemsjus">
    <w:name w:val="main_page_items_jus"/>
    <w:basedOn w:val="Normal"/>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semiHidden/>
    <w:rsid w:val="007719EF"/>
    <w:rPr>
      <w:rFonts w:ascii="Tahoma" w:hAnsi="Tahoma" w:cs="Tahoma"/>
      <w:sz w:val="16"/>
      <w:szCs w:val="16"/>
    </w:rPr>
  </w:style>
  <w:style w:type="paragraph" w:customStyle="1" w:styleId="CharChar1Char">
    <w:name w:val="Char Char1 Char"/>
    <w:basedOn w:val="Normal"/>
    <w:semiHidden/>
    <w:rsid w:val="00ED1377"/>
    <w:pPr>
      <w:tabs>
        <w:tab w:val="left" w:pos="709"/>
      </w:tabs>
      <w:overflowPunct/>
      <w:autoSpaceDE/>
      <w:autoSpaceDN/>
      <w:adjustRightInd/>
      <w:textAlignment w:val="auto"/>
    </w:pPr>
    <w:rPr>
      <w:rFonts w:ascii="Futura Bk" w:hAnsi="Futura Bk"/>
      <w:szCs w:val="24"/>
      <w:lang w:val="pl-PL" w:eastAsia="pl-PL"/>
    </w:rPr>
  </w:style>
  <w:style w:type="paragraph" w:styleId="NormalIndent">
    <w:name w:val="Normal Indent"/>
    <w:basedOn w:val="Normal"/>
    <w:rsid w:val="003D4054"/>
    <w:pPr>
      <w:overflowPunct/>
      <w:autoSpaceDE/>
      <w:autoSpaceDN/>
      <w:adjustRightInd/>
      <w:ind w:left="720"/>
      <w:textAlignment w:val="auto"/>
    </w:pPr>
    <w:rPr>
      <w:rFonts w:ascii="Timok" w:hAnsi="Timok"/>
      <w:sz w:val="28"/>
      <w:lang w:val="en-GB"/>
    </w:rPr>
  </w:style>
  <w:style w:type="character" w:customStyle="1" w:styleId="FooterChar">
    <w:name w:val="Footer Char"/>
    <w:link w:val="Footer"/>
    <w:uiPriority w:val="99"/>
    <w:rsid w:val="00FC1048"/>
    <w:rPr>
      <w:rFonts w:ascii="Arial" w:hAnsi="Arial"/>
      <w:lang w:val="en-US" w:eastAsia="en-US"/>
    </w:rPr>
  </w:style>
  <w:style w:type="paragraph" w:styleId="ListParagraph">
    <w:name w:val="List Paragraph"/>
    <w:basedOn w:val="Normal"/>
    <w:uiPriority w:val="34"/>
    <w:qFormat/>
    <w:rsid w:val="003D1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8851">
      <w:bodyDiv w:val="1"/>
      <w:marLeft w:val="0"/>
      <w:marRight w:val="0"/>
      <w:marTop w:val="0"/>
      <w:marBottom w:val="0"/>
      <w:divBdr>
        <w:top w:val="none" w:sz="0" w:space="0" w:color="auto"/>
        <w:left w:val="none" w:sz="0" w:space="0" w:color="auto"/>
        <w:bottom w:val="none" w:sz="0" w:space="0" w:color="auto"/>
        <w:right w:val="none" w:sz="0" w:space="0" w:color="auto"/>
      </w:divBdr>
    </w:div>
    <w:div w:id="73612651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92048325">
      <w:bodyDiv w:val="1"/>
      <w:marLeft w:val="0"/>
      <w:marRight w:val="0"/>
      <w:marTop w:val="0"/>
      <w:marBottom w:val="0"/>
      <w:divBdr>
        <w:top w:val="none" w:sz="0" w:space="0" w:color="auto"/>
        <w:left w:val="none" w:sz="0" w:space="0" w:color="auto"/>
        <w:bottom w:val="none" w:sz="0" w:space="0" w:color="auto"/>
        <w:right w:val="none" w:sz="0" w:space="0" w:color="auto"/>
      </w:divBdr>
    </w:div>
    <w:div w:id="18247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69B7-A35E-4E3C-8D84-F3E0511C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1742</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Ivka Neseva</cp:lastModifiedBy>
  <cp:revision>110</cp:revision>
  <cp:lastPrinted>2023-06-02T13:38:00Z</cp:lastPrinted>
  <dcterms:created xsi:type="dcterms:W3CDTF">2023-02-10T12:34:00Z</dcterms:created>
  <dcterms:modified xsi:type="dcterms:W3CDTF">2024-08-14T13:10:00Z</dcterms:modified>
</cp:coreProperties>
</file>