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8C45A1" w:rsidRPr="008C45A1">
        <w:rPr>
          <w:rFonts w:ascii="Times New Roman" w:hAnsi="Times New Roman"/>
          <w:b/>
          <w:color w:val="000000"/>
          <w:sz w:val="24"/>
          <w:szCs w:val="24"/>
          <w:lang w:val="bg-BG"/>
        </w:rPr>
        <w:t>„ДЕЛТА ГРИИН ЕНЕРДЖИ“ ЕАД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8C45A1" w:rsidRPr="008C45A1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инсталация на зелен водород от слънчева енергия», находяща се в района на бивш завод «Химко», в землище гр. Враца, общ. Враца,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8C45A1" w:rsidRPr="008C45A1">
        <w:rPr>
          <w:rFonts w:ascii="Times New Roman" w:hAnsi="Times New Roman"/>
          <w:sz w:val="24"/>
          <w:szCs w:val="24"/>
        </w:rPr>
        <w:t xml:space="preserve">„ДЕЛТА ГРИИН ЕНЕРДЖИ“ ЕАД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8C45A1" w:rsidRPr="008C45A1">
        <w:rPr>
          <w:rFonts w:ascii="Times New Roman" w:hAnsi="Times New Roman"/>
          <w:sz w:val="24"/>
          <w:szCs w:val="24"/>
          <w:lang w:val="bg-BG"/>
        </w:rPr>
        <w:t>«Изграждане на инсталация на зелен водород от слънчева енергия», находяща се в района на бивш завод «Химко», в землище гр. Враца, общ. Враца, обл. Враца</w:t>
      </w:r>
      <w:r w:rsidR="002B2BED" w:rsidRPr="002B2BED">
        <w:rPr>
          <w:rFonts w:ascii="Times New Roman" w:hAnsi="Times New Roman"/>
          <w:sz w:val="24"/>
          <w:szCs w:val="24"/>
          <w:lang w:val="bg-BG"/>
        </w:rPr>
        <w:t>,</w:t>
      </w:r>
      <w:r w:rsidR="002B2B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E6230">
        <w:rPr>
          <w:rFonts w:ascii="Times New Roman" w:hAnsi="Times New Roman"/>
          <w:sz w:val="24"/>
          <w:szCs w:val="24"/>
        </w:rPr>
        <w:t>- Предвижда 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230">
        <w:rPr>
          <w:rFonts w:ascii="Times New Roman" w:hAnsi="Times New Roman"/>
          <w:sz w:val="24"/>
          <w:szCs w:val="24"/>
        </w:rPr>
        <w:t>Изграждане на инсталация на зелен водород от слънчева енергия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079C" w:rsidRPr="004071A4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A753B">
        <w:rPr>
          <w:rFonts w:ascii="Times New Roman" w:hAnsi="Times New Roman"/>
          <w:sz w:val="24"/>
          <w:szCs w:val="24"/>
          <w:lang w:val="bg-BG"/>
        </w:rPr>
        <w:t xml:space="preserve">Водородът </w:t>
      </w:r>
      <w:r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2A753B">
        <w:rPr>
          <w:rFonts w:ascii="Times New Roman" w:hAnsi="Times New Roman"/>
          <w:sz w:val="24"/>
          <w:szCs w:val="24"/>
          <w:lang w:val="bg-BG"/>
        </w:rPr>
        <w:t>се произвежда посредством електролиза на вода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- И</w:t>
      </w:r>
      <w:r w:rsidRPr="00872481">
        <w:rPr>
          <w:rFonts w:ascii="Times New Roman" w:hAnsi="Times New Roman"/>
          <w:sz w:val="24"/>
          <w:szCs w:val="24"/>
          <w:lang w:val="bg-BG"/>
        </w:rPr>
        <w:t>нсталация</w:t>
      </w:r>
      <w:r>
        <w:rPr>
          <w:rFonts w:ascii="Times New Roman" w:hAnsi="Times New Roman"/>
          <w:sz w:val="24"/>
          <w:szCs w:val="24"/>
          <w:lang w:val="bg-BG"/>
        </w:rPr>
        <w:t>та ще бъде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 за производство на 2500 МТ зелен водород чрез алкална електролиза захранвана от електроенергия произведена от слънчева радиация от фотоволтаична централа с мощност 100 -120 MW</w:t>
      </w:r>
      <w:r>
        <w:rPr>
          <w:rFonts w:ascii="Times New Roman" w:hAnsi="Times New Roman"/>
          <w:sz w:val="24"/>
          <w:szCs w:val="24"/>
          <w:lang w:val="bg-BG"/>
        </w:rPr>
        <w:t>р. Тя ще се с</w:t>
      </w:r>
      <w:r w:rsidRPr="00625E45">
        <w:rPr>
          <w:rFonts w:ascii="Times New Roman" w:hAnsi="Times New Roman"/>
          <w:sz w:val="24"/>
          <w:szCs w:val="24"/>
          <w:lang w:val="bg-BG"/>
        </w:rPr>
        <w:t>ъ</w:t>
      </w:r>
      <w:r>
        <w:rPr>
          <w:rFonts w:ascii="Times New Roman" w:hAnsi="Times New Roman"/>
          <w:sz w:val="24"/>
          <w:szCs w:val="24"/>
          <w:lang w:val="bg-BG"/>
        </w:rPr>
        <w:t>стои се от фотоволтаични полета</w:t>
      </w:r>
      <w:r w:rsidRPr="00625E45">
        <w:rPr>
          <w:rFonts w:ascii="Times New Roman" w:hAnsi="Times New Roman"/>
          <w:sz w:val="24"/>
          <w:szCs w:val="24"/>
          <w:lang w:val="bg-BG"/>
        </w:rPr>
        <w:t>, акумулаторен блок и електролизна инсталация за производство на водород.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7158AE">
        <w:rPr>
          <w:rFonts w:ascii="Times New Roman" w:hAnsi="Times New Roman"/>
          <w:sz w:val="24"/>
          <w:szCs w:val="24"/>
          <w:lang w:val="bg-BG"/>
        </w:rPr>
        <w:t>Произвежданият в електролизната инсталация водород е с налягане от 30 атм. Той ще се съхранява в хоризонтални тан</w:t>
      </w:r>
      <w:r>
        <w:rPr>
          <w:rFonts w:ascii="Times New Roman" w:hAnsi="Times New Roman"/>
          <w:sz w:val="24"/>
          <w:szCs w:val="24"/>
          <w:lang w:val="bg-BG"/>
        </w:rPr>
        <w:t>кове подходящи за това налягане</w:t>
      </w:r>
      <w:r w:rsidRPr="007158AE">
        <w:rPr>
          <w:rFonts w:ascii="Times New Roman" w:hAnsi="Times New Roman"/>
          <w:sz w:val="24"/>
          <w:szCs w:val="24"/>
          <w:lang w:val="bg-BG"/>
        </w:rPr>
        <w:t>. Това ще е междинен склад (буфер). От него в зависим</w:t>
      </w:r>
      <w:r>
        <w:rPr>
          <w:rFonts w:ascii="Times New Roman" w:hAnsi="Times New Roman"/>
          <w:sz w:val="24"/>
          <w:szCs w:val="24"/>
          <w:lang w:val="bg-BG"/>
        </w:rPr>
        <w:t>ост от нуждите, чрез компресори</w:t>
      </w:r>
      <w:r w:rsidRPr="007158AE">
        <w:rPr>
          <w:rFonts w:ascii="Times New Roman" w:hAnsi="Times New Roman"/>
          <w:sz w:val="24"/>
          <w:szCs w:val="24"/>
          <w:lang w:val="bg-BG"/>
        </w:rPr>
        <w:t>, водородът ще се подава или към склад и контейнери за високо налягане или към инсталацията за рафиниране на водород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304B4">
        <w:rPr>
          <w:rFonts w:ascii="Times New Roman" w:hAnsi="Times New Roman"/>
          <w:sz w:val="24"/>
          <w:szCs w:val="24"/>
          <w:lang w:val="bg-BG"/>
        </w:rPr>
        <w:t>Производственият капацитет на инсталацията е 50 кг/ч водород.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Pr="007158AE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866C07">
        <w:rPr>
          <w:rFonts w:ascii="Times New Roman" w:hAnsi="Times New Roman"/>
          <w:sz w:val="24"/>
          <w:szCs w:val="24"/>
          <w:lang w:val="bg-BG"/>
        </w:rPr>
        <w:t>За задоволяване на клиенти използващи малки количества водород е предвидена и станция за пълнене на бутилки. Те ще могат да се зареждат, както с водор</w:t>
      </w:r>
      <w:r>
        <w:rPr>
          <w:rFonts w:ascii="Times New Roman" w:hAnsi="Times New Roman"/>
          <w:sz w:val="24"/>
          <w:szCs w:val="24"/>
          <w:lang w:val="bg-BG"/>
        </w:rPr>
        <w:t xml:space="preserve">од произвеждан от електролизата, така и с рафиниран от PSA- </w:t>
      </w:r>
      <w:r w:rsidRPr="00866C07">
        <w:rPr>
          <w:rFonts w:ascii="Times New Roman" w:hAnsi="Times New Roman"/>
          <w:sz w:val="24"/>
          <w:szCs w:val="24"/>
          <w:lang w:val="bg-BG"/>
        </w:rPr>
        <w:t>Общата мощност на пълначната инсталация е 100 кг/ч водород.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Pr="00625E45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625E45">
        <w:rPr>
          <w:rFonts w:ascii="Times New Roman" w:hAnsi="Times New Roman"/>
          <w:sz w:val="24"/>
          <w:szCs w:val="24"/>
          <w:lang w:val="bg-BG"/>
        </w:rPr>
        <w:t>Най-лесният вариант, който се разглежда е инжектирането на „зелен" водород директно в газопреносната мрежа.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5E45">
        <w:rPr>
          <w:rFonts w:ascii="Times New Roman" w:hAnsi="Times New Roman"/>
          <w:sz w:val="24"/>
          <w:szCs w:val="24"/>
          <w:lang w:val="bg-BG"/>
        </w:rPr>
        <w:t>В близост до територият</w:t>
      </w:r>
      <w:r>
        <w:rPr>
          <w:rFonts w:ascii="Times New Roman" w:hAnsi="Times New Roman"/>
          <w:sz w:val="24"/>
          <w:szCs w:val="24"/>
          <w:lang w:val="bg-BG"/>
        </w:rPr>
        <w:t xml:space="preserve">а на бившия торов завод „Химко" </w:t>
      </w:r>
      <w:r w:rsidRPr="00625E45">
        <w:rPr>
          <w:rFonts w:ascii="Times New Roman" w:hAnsi="Times New Roman"/>
          <w:sz w:val="24"/>
          <w:szCs w:val="24"/>
          <w:lang w:val="bg-BG"/>
        </w:rPr>
        <w:t>минава газопровод, част от националната газопреносна мрежа. Има и отклонение до Химко, от което се е захранвало производството. На територията на същият поземлен имот е изградена и газоразпределителна станция. Там може да се инжектира водородът.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625E45">
        <w:rPr>
          <w:rFonts w:ascii="Times New Roman" w:hAnsi="Times New Roman"/>
          <w:sz w:val="24"/>
          <w:szCs w:val="24"/>
          <w:lang w:val="bg-BG"/>
        </w:rPr>
        <w:t>Под понятието „зелен" се разбира водород получен чрез електролиза на вода с помощта на електроенергия получена от възобновяеми източници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872481">
        <w:rPr>
          <w:rFonts w:ascii="Times New Roman" w:hAnsi="Times New Roman"/>
          <w:sz w:val="24"/>
          <w:szCs w:val="24"/>
          <w:lang w:val="bg-BG"/>
        </w:rPr>
        <w:t>Фотоволтаичните полета ще се изграждат 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 етапи, като първо ще се започне с територията на бившия завод „Химко". Ще бъде изградена електропреносна мрежа между отделните полета.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- Т</w:t>
      </w:r>
      <w:r w:rsidRPr="00625E45">
        <w:rPr>
          <w:rFonts w:ascii="Times New Roman" w:hAnsi="Times New Roman"/>
          <w:sz w:val="24"/>
          <w:szCs w:val="24"/>
          <w:lang w:val="bg-BG"/>
        </w:rPr>
        <w:t>ерените в които ще се осъществява ИП не засягат и не граничат с повърхностни водни обекти. Фотоволтаичните полета ще се изг</w:t>
      </w:r>
      <w:r>
        <w:rPr>
          <w:rFonts w:ascii="Times New Roman" w:hAnsi="Times New Roman"/>
          <w:sz w:val="24"/>
          <w:szCs w:val="24"/>
          <w:lang w:val="bg-BG"/>
        </w:rPr>
        <w:t>раждат на площадката на завод „Х</w:t>
      </w:r>
      <w:r w:rsidRPr="00625E45">
        <w:rPr>
          <w:rFonts w:ascii="Times New Roman" w:hAnsi="Times New Roman"/>
          <w:sz w:val="24"/>
          <w:szCs w:val="24"/>
          <w:lang w:val="bg-BG"/>
        </w:rPr>
        <w:t>имко" и на имоти, представляващи нарушени терени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25E4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872481">
        <w:rPr>
          <w:rFonts w:ascii="Times New Roman" w:hAnsi="Times New Roman"/>
          <w:sz w:val="24"/>
          <w:szCs w:val="24"/>
          <w:lang w:val="bg-BG"/>
        </w:rPr>
        <w:t>За производството на водород е необходима и вода. 1Це се доставя промишлена вода от яз. Дъбника чрез съществуващата помпена станция и същест</w:t>
      </w:r>
      <w:r>
        <w:rPr>
          <w:rFonts w:ascii="Times New Roman" w:hAnsi="Times New Roman"/>
          <w:sz w:val="24"/>
          <w:szCs w:val="24"/>
          <w:lang w:val="bg-BG"/>
        </w:rPr>
        <w:t>вуващ водопровод от нея до площ</w:t>
      </w:r>
      <w:r w:rsidRPr="00872481">
        <w:rPr>
          <w:rFonts w:ascii="Times New Roman" w:hAnsi="Times New Roman"/>
          <w:sz w:val="24"/>
          <w:szCs w:val="24"/>
          <w:lang w:val="bg-BG"/>
        </w:rPr>
        <w:t>адкат</w:t>
      </w:r>
      <w:r>
        <w:rPr>
          <w:rFonts w:ascii="Times New Roman" w:hAnsi="Times New Roman"/>
          <w:sz w:val="24"/>
          <w:szCs w:val="24"/>
          <w:lang w:val="bg-BG"/>
        </w:rPr>
        <w:t>а на „</w:t>
      </w:r>
      <w:r w:rsidRPr="00872481">
        <w:rPr>
          <w:rFonts w:ascii="Times New Roman" w:hAnsi="Times New Roman"/>
          <w:sz w:val="24"/>
          <w:szCs w:val="24"/>
          <w:lang w:val="bg-BG"/>
        </w:rPr>
        <w:t>Х</w:t>
      </w:r>
      <w:r>
        <w:rPr>
          <w:rFonts w:ascii="Times New Roman" w:hAnsi="Times New Roman"/>
          <w:sz w:val="24"/>
          <w:szCs w:val="24"/>
          <w:lang w:val="bg-BG"/>
        </w:rPr>
        <w:t xml:space="preserve">имко“. </w:t>
      </w:r>
      <w:r w:rsidRPr="00872481">
        <w:rPr>
          <w:rFonts w:ascii="Times New Roman" w:hAnsi="Times New Roman"/>
          <w:sz w:val="24"/>
          <w:szCs w:val="24"/>
          <w:lang w:val="bg-BG"/>
        </w:rPr>
        <w:t>Ако това не е възможно се предвижда изграждане на нов водопровод, ко</w:t>
      </w:r>
      <w:r>
        <w:rPr>
          <w:rFonts w:ascii="Times New Roman" w:hAnsi="Times New Roman"/>
          <w:sz w:val="24"/>
          <w:szCs w:val="24"/>
          <w:lang w:val="bg-BG"/>
        </w:rPr>
        <w:t>й</w:t>
      </w:r>
      <w:r w:rsidRPr="00872481">
        <w:rPr>
          <w:rFonts w:ascii="Times New Roman" w:hAnsi="Times New Roman"/>
          <w:sz w:val="24"/>
          <w:szCs w:val="24"/>
          <w:lang w:val="bg-BG"/>
        </w:rPr>
        <w:t>то ще се прокара под старото корито с къртица, без да се нарушава съществуващата деривация.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По спецификация се очаква консумацията на промишлена вода да е </w:t>
      </w:r>
      <w:r>
        <w:rPr>
          <w:rFonts w:ascii="Times New Roman" w:hAnsi="Times New Roman"/>
          <w:sz w:val="24"/>
          <w:szCs w:val="24"/>
          <w:lang w:val="bg-BG"/>
        </w:rPr>
        <w:t>33.33 м3/т водород, или около 6850</w:t>
      </w:r>
      <w:r w:rsidRPr="00872481">
        <w:rPr>
          <w:rFonts w:ascii="Times New Roman" w:hAnsi="Times New Roman"/>
          <w:sz w:val="24"/>
          <w:szCs w:val="24"/>
          <w:lang w:val="bg-BG"/>
        </w:rPr>
        <w:t>0 м</w:t>
      </w:r>
      <w:r>
        <w:rPr>
          <w:rFonts w:ascii="Times New Roman" w:hAnsi="Times New Roman"/>
          <w:sz w:val="24"/>
          <w:szCs w:val="24"/>
          <w:lang w:val="bg-BG"/>
        </w:rPr>
        <w:t>3/год (5.5 m3 час). За охлаж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дане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 4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872481">
        <w:rPr>
          <w:rFonts w:ascii="Times New Roman" w:hAnsi="Times New Roman"/>
          <w:sz w:val="24"/>
          <w:szCs w:val="24"/>
          <w:lang w:val="bg-BG"/>
        </w:rPr>
        <w:t>3 м</w:t>
      </w:r>
      <w:r>
        <w:rPr>
          <w:rFonts w:ascii="Times New Roman" w:hAnsi="Times New Roman"/>
          <w:sz w:val="24"/>
          <w:szCs w:val="24"/>
          <w:lang w:val="bg-BG"/>
        </w:rPr>
        <w:t>3/</w:t>
      </w:r>
      <w:r w:rsidRPr="00872481">
        <w:rPr>
          <w:rFonts w:ascii="Times New Roman" w:hAnsi="Times New Roman"/>
          <w:sz w:val="24"/>
          <w:szCs w:val="24"/>
          <w:lang w:val="bg-BG"/>
        </w:rPr>
        <w:t>т водород - 78500 м3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2481">
        <w:rPr>
          <w:rFonts w:ascii="Times New Roman" w:hAnsi="Times New Roman"/>
          <w:sz w:val="24"/>
          <w:szCs w:val="24"/>
          <w:lang w:val="bg-BG"/>
        </w:rPr>
        <w:t>год (9</w:t>
      </w:r>
      <w:r>
        <w:rPr>
          <w:rFonts w:ascii="Times New Roman" w:hAnsi="Times New Roman"/>
          <w:sz w:val="24"/>
          <w:szCs w:val="24"/>
          <w:lang w:val="bg-BG"/>
        </w:rPr>
        <w:t>,75 м3/час). Максимална часова консум</w:t>
      </w:r>
      <w:r w:rsidRPr="00872481">
        <w:rPr>
          <w:rFonts w:ascii="Times New Roman" w:hAnsi="Times New Roman"/>
          <w:sz w:val="24"/>
          <w:szCs w:val="24"/>
          <w:lang w:val="bg-BG"/>
        </w:rPr>
        <w:t>ация на</w:t>
      </w:r>
      <w:r>
        <w:rPr>
          <w:rFonts w:ascii="Times New Roman" w:hAnsi="Times New Roman"/>
          <w:sz w:val="24"/>
          <w:szCs w:val="24"/>
          <w:lang w:val="bg-BG"/>
        </w:rPr>
        <w:t xml:space="preserve"> промишлена вода от яз. Дъбник</w:t>
      </w:r>
      <w:r w:rsidRPr="00872481">
        <w:rPr>
          <w:rFonts w:ascii="Times New Roman" w:hAnsi="Times New Roman"/>
          <w:sz w:val="24"/>
          <w:szCs w:val="24"/>
          <w:lang w:val="bg-BG"/>
        </w:rPr>
        <w:t>а - 38 м</w:t>
      </w:r>
      <w:r>
        <w:rPr>
          <w:rFonts w:ascii="Times New Roman" w:hAnsi="Times New Roman"/>
          <w:sz w:val="24"/>
          <w:szCs w:val="24"/>
          <w:lang w:val="bg-BG"/>
        </w:rPr>
        <w:t>3/</w:t>
      </w:r>
      <w:r w:rsidRPr="00872481">
        <w:rPr>
          <w:rFonts w:ascii="Times New Roman" w:hAnsi="Times New Roman"/>
          <w:sz w:val="24"/>
          <w:szCs w:val="24"/>
          <w:lang w:val="bg-BG"/>
        </w:rPr>
        <w:t>час. Общото количество промишлена вода от яз. Дъбника е 80000м</w:t>
      </w:r>
      <w:r>
        <w:rPr>
          <w:rFonts w:ascii="Times New Roman" w:hAnsi="Times New Roman"/>
          <w:sz w:val="24"/>
          <w:szCs w:val="24"/>
          <w:lang w:val="bg-BG"/>
        </w:rPr>
        <w:t>3,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 което е 0.6% от обема му. При наличие на сухи периоди Дружеството има намерение да прокара сондаж с максимална дълбочина до 150 м. и ако ресурсите позволяват - с дебит 10</w:t>
      </w:r>
      <w:r>
        <w:rPr>
          <w:rFonts w:ascii="Times New Roman" w:hAnsi="Times New Roman"/>
          <w:sz w:val="24"/>
          <w:szCs w:val="24"/>
          <w:lang w:val="bg-BG"/>
        </w:rPr>
        <w:t xml:space="preserve"> м3/час. Д</w:t>
      </w:r>
      <w:r w:rsidRPr="004139C9">
        <w:rPr>
          <w:rFonts w:ascii="Times New Roman" w:hAnsi="Times New Roman"/>
          <w:sz w:val="24"/>
          <w:szCs w:val="24"/>
          <w:lang w:val="bg-BG"/>
        </w:rPr>
        <w:t>ейностите по изграждане на съоръжение за водовземане от подземни води и водовземането чрез него са предмет на друго инвестиционно намерение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- 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Отпадъчни води: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- Минимални </w:t>
      </w:r>
      <w:r>
        <w:rPr>
          <w:rFonts w:ascii="Times New Roman" w:hAnsi="Times New Roman"/>
          <w:sz w:val="24"/>
          <w:szCs w:val="24"/>
          <w:lang w:val="bg-BG"/>
        </w:rPr>
        <w:t>количества битови отпадъчни води,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 които чрез съществуващата инфраструктура ще се отвеждат към ПСОВ Враца. </w:t>
      </w:r>
    </w:p>
    <w:p w:rsidR="0019079C" w:rsidRDefault="0019079C" w:rsidP="001907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872481">
        <w:rPr>
          <w:rFonts w:ascii="Times New Roman" w:hAnsi="Times New Roman"/>
          <w:sz w:val="24"/>
          <w:szCs w:val="24"/>
          <w:lang w:val="bg-BG"/>
        </w:rPr>
        <w:t>- Вода от електролиза - отпадъчна засолена вода в количество 23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872481">
        <w:rPr>
          <w:rFonts w:ascii="Times New Roman" w:hAnsi="Times New Roman"/>
          <w:sz w:val="24"/>
          <w:szCs w:val="24"/>
          <w:lang w:val="bg-BG"/>
        </w:rPr>
        <w:t>ЗЗ.мЗ/т водород - 48000 m3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2481">
        <w:rPr>
          <w:rFonts w:ascii="Times New Roman" w:hAnsi="Times New Roman"/>
          <w:sz w:val="24"/>
          <w:szCs w:val="24"/>
          <w:lang w:val="bg-BG"/>
        </w:rPr>
        <w:t>год (6 m3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2481">
        <w:rPr>
          <w:rFonts w:ascii="Times New Roman" w:hAnsi="Times New Roman"/>
          <w:sz w:val="24"/>
          <w:szCs w:val="24"/>
          <w:lang w:val="bg-BG"/>
        </w:rPr>
        <w:t xml:space="preserve">час). </w:t>
      </w:r>
    </w:p>
    <w:p w:rsidR="0019079C" w:rsidRDefault="0019079C" w:rsidP="0019079C">
      <w:pPr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2481">
        <w:rPr>
          <w:rFonts w:ascii="Times New Roman" w:hAnsi="Times New Roman"/>
          <w:sz w:val="24"/>
          <w:szCs w:val="24"/>
          <w:lang w:val="bg-BG"/>
        </w:rPr>
        <w:t>- Вода от охлаждане - около 1мЗ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2481">
        <w:rPr>
          <w:rFonts w:ascii="Times New Roman" w:hAnsi="Times New Roman"/>
          <w:sz w:val="24"/>
          <w:szCs w:val="24"/>
          <w:lang w:val="bg-BG"/>
        </w:rPr>
        <w:t>т водород - 2050 мЗ/год (0.25 мЗ/час).</w:t>
      </w:r>
    </w:p>
    <w:p w:rsidR="0019079C" w:rsidRDefault="0019079C" w:rsidP="0019079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14152">
        <w:rPr>
          <w:rFonts w:ascii="Times New Roman" w:hAnsi="Times New Roman"/>
          <w:sz w:val="24"/>
          <w:szCs w:val="24"/>
          <w:lang w:val="bg-BG"/>
        </w:rPr>
        <w:t>Засолените води ще преминавали през инсталация за обезсоляване и ще се връщат обратно за допълване на изпарението при охлаждане. Солите ще се предават на специализирани фирми за депониране.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079C" w:rsidRDefault="0019079C" w:rsidP="0019079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340804">
        <w:rPr>
          <w:rFonts w:ascii="Times New Roman" w:hAnsi="Times New Roman"/>
          <w:sz w:val="24"/>
          <w:szCs w:val="24"/>
          <w:lang w:val="bg-BG"/>
        </w:rPr>
        <w:t xml:space="preserve">Временното съхранение на отпадъците, генерирани по време на строителството </w:t>
      </w:r>
      <w:r>
        <w:rPr>
          <w:rFonts w:ascii="Times New Roman" w:hAnsi="Times New Roman"/>
          <w:sz w:val="24"/>
          <w:szCs w:val="24"/>
          <w:lang w:val="bg-BG"/>
        </w:rPr>
        <w:t xml:space="preserve">и експлоатацията </w:t>
      </w:r>
      <w:r w:rsidRPr="00340804">
        <w:rPr>
          <w:rFonts w:ascii="Times New Roman" w:hAnsi="Times New Roman"/>
          <w:sz w:val="24"/>
          <w:szCs w:val="24"/>
          <w:lang w:val="bg-BG"/>
        </w:rPr>
        <w:t>ще се извършва на площадка</w:t>
      </w:r>
      <w:r>
        <w:rPr>
          <w:rFonts w:ascii="Times New Roman" w:hAnsi="Times New Roman"/>
          <w:sz w:val="24"/>
          <w:szCs w:val="24"/>
          <w:lang w:val="bg-BG"/>
        </w:rPr>
        <w:t>та за реализиране на ИП,</w:t>
      </w:r>
      <w:r w:rsidRPr="00340804">
        <w:rPr>
          <w:rFonts w:ascii="Times New Roman" w:hAnsi="Times New Roman"/>
          <w:sz w:val="24"/>
          <w:szCs w:val="24"/>
          <w:lang w:val="bg-BG"/>
        </w:rPr>
        <w:t xml:space="preserve"> и своевременно ще се предават извън площадката на специализирани фирми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40804">
        <w:rPr>
          <w:rFonts w:ascii="Times New Roman" w:hAnsi="Times New Roman"/>
          <w:sz w:val="24"/>
          <w:szCs w:val="24"/>
          <w:lang w:val="bg-BG"/>
        </w:rPr>
        <w:t>прите</w:t>
      </w:r>
      <w:r>
        <w:rPr>
          <w:rFonts w:ascii="Times New Roman" w:hAnsi="Times New Roman"/>
          <w:sz w:val="24"/>
          <w:szCs w:val="24"/>
          <w:lang w:val="bg-BG"/>
        </w:rPr>
        <w:t>жаващи съответните разрешителни</w:t>
      </w:r>
      <w:r w:rsidRPr="00340804">
        <w:rPr>
          <w:rFonts w:ascii="Times New Roman" w:hAnsi="Times New Roman"/>
          <w:sz w:val="24"/>
          <w:szCs w:val="24"/>
          <w:lang w:val="bg-BG"/>
        </w:rPr>
        <w:t>, като се спазват изискванията на</w:t>
      </w:r>
      <w:r>
        <w:rPr>
          <w:rFonts w:ascii="Times New Roman" w:hAnsi="Times New Roman"/>
          <w:sz w:val="24"/>
          <w:szCs w:val="24"/>
          <w:lang w:val="bg-BG"/>
        </w:rPr>
        <w:t xml:space="preserve"> Закона за управление на отпадъците и поднормативната уредба към него. </w:t>
      </w:r>
    </w:p>
    <w:p w:rsidR="0019079C" w:rsidRPr="00340804" w:rsidRDefault="0019079C" w:rsidP="0019079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F5CF1">
        <w:rPr>
          <w:rFonts w:ascii="Times New Roman" w:hAnsi="Times New Roman"/>
          <w:sz w:val="24"/>
          <w:szCs w:val="24"/>
          <w:lang w:val="bg-BG"/>
        </w:rPr>
        <w:t>Централата ще използва изградената вече инфраструктура в имотите</w:t>
      </w:r>
      <w:r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19079C" w:rsidRPr="00340804" w:rsidRDefault="0019079C" w:rsidP="0019079C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4080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Не съществува необходимост от изграждане на нови пътища. За достъп ще се използват съществуващите пътища.   </w:t>
      </w:r>
    </w:p>
    <w:p w:rsidR="00EE6230" w:rsidRP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EE6230">
        <w:rPr>
          <w:rFonts w:ascii="Times New Roman" w:hAnsi="Times New Roman"/>
          <w:sz w:val="24"/>
          <w:szCs w:val="24"/>
        </w:rPr>
        <w:t>6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EE6230">
        <w:rPr>
          <w:rFonts w:ascii="Times New Roman" w:hAnsi="Times New Roman"/>
          <w:sz w:val="24"/>
          <w:szCs w:val="24"/>
          <w:lang w:val="bg-BG"/>
        </w:rPr>
        <w:t>а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5191C" w:rsidRDefault="00C5191C" w:rsidP="00C519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Предвид полученото в РИОСВ – Враца (вх. № ОВОС-ЕО-</w:t>
      </w:r>
      <w:r w:rsidR="00EE6230"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204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-(</w:t>
      </w:r>
      <w:r w:rsidR="005A550F"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) от </w:t>
      </w:r>
      <w:r w:rsidR="00794D5E"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5A550F"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EE6230"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.2024г.) </w:t>
      </w:r>
      <w:r w:rsidRPr="00C5191C">
        <w:rPr>
          <w:rFonts w:ascii="Times New Roman" w:hAnsi="Times New Roman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5A550F" w:rsidRPr="008A1A5B" w:rsidRDefault="005A550F" w:rsidP="005A55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A1A5B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 xml:space="preserve">- Реализирането на инвестиционното предложение е </w:t>
      </w:r>
      <w:r w:rsidRPr="008A1A5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8A1A5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5A550F" w:rsidRPr="005B520C" w:rsidRDefault="005A550F" w:rsidP="005A55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5B520C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целите за постигане на добро състояние на водите, определени в ПУРБ 2016-2021 г. в Дунавски район, при спазване на законовите изисквания и мерките, посочените в настоящото становище и не се достига нивото на подземните води. респективно - водоносния хоризонт на ПВТ, при монтажа на конструкцията. </w:t>
      </w:r>
    </w:p>
    <w:p w:rsidR="005A550F" w:rsidRPr="005B520C" w:rsidRDefault="005A550F" w:rsidP="005A55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5B520C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5B520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2022 - 2027 г. Предвидените дейности в ИП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2022 - 2027 г. </w:t>
      </w:r>
    </w:p>
    <w:p w:rsidR="005A550F" w:rsidRPr="004139C9" w:rsidRDefault="005A550F" w:rsidP="005A55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139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4139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ИП </w:t>
      </w:r>
      <w:r w:rsidRPr="004139C9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попада</w:t>
      </w:r>
      <w:r w:rsidRPr="004139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райони със значителен потенциален риск от наводнения, утвърдени от Министъра на околната среда и водите със Заповед РД-804/10.08.2021 г. </w:t>
      </w:r>
    </w:p>
    <w:p w:rsidR="005A550F" w:rsidRPr="00FA025C" w:rsidRDefault="005A550F" w:rsidP="005A550F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</w:pPr>
      <w:r w:rsidRPr="00FA025C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Към настоящия момент ИП, не попада в: </w:t>
      </w:r>
    </w:p>
    <w:p w:rsidR="005A550F" w:rsidRPr="00FA025C" w:rsidRDefault="005A550F" w:rsidP="005A550F">
      <w:pPr>
        <w:jc w:val="both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</w:pP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ab/>
      </w: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>- в границите на СОЗ,</w:t>
      </w: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определени по реда на </w:t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Наредба </w:t>
      </w:r>
      <w:r w:rsidRPr="00FA025C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>№3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>/</w:t>
      </w:r>
      <w:r w:rsidRPr="00FA025C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 xml:space="preserve">16.10.2000 </w:t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</w:t>
      </w:r>
      <w:r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-</w:t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битово водоснабдяване и около водоизточниците на минерални води. използвани за лечебни, профилактични, питейни и хигиенни нужди (Наредба.№ 3 от 16.10.2000 г.);</w:t>
      </w:r>
    </w:p>
    <w:p w:rsidR="005A550F" w:rsidRDefault="005A550F" w:rsidP="005A550F">
      <w:pPr>
        <w:jc w:val="both"/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bg-BG" w:eastAsia="bg-BG"/>
        </w:rPr>
      </w:pP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 </w:t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ab/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ab/>
        <w:t xml:space="preserve"> </w:t>
      </w:r>
      <w:r w:rsidRPr="00FA025C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буферна зона (с радиус 1 000 м) около водовземни съоръжения за питейно- битово водоснабдяване, без определени СОЗ. за които е необходимо спазване на ограничения в буферни зони. съгласно </w:t>
      </w:r>
      <w:r w:rsidRPr="00FA025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Приложение 1 към Национален каталог от мерки към ПУРБ.</w:t>
      </w:r>
      <w:r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bg-BG" w:eastAsia="bg-BG"/>
        </w:rPr>
        <w:t xml:space="preserve"> </w:t>
      </w:r>
    </w:p>
    <w:p w:rsidR="005A550F" w:rsidRPr="0072100D" w:rsidRDefault="005A550F" w:rsidP="005A550F">
      <w:pPr>
        <w:jc w:val="both"/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bg-BG" w:eastAsia="bg-BG"/>
        </w:rPr>
      </w:pPr>
      <w:r w:rsidRPr="0072100D"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bg-BG" w:eastAsia="bg-BG"/>
        </w:rPr>
        <w:t xml:space="preserve"> </w:t>
      </w:r>
      <w:r w:rsidRPr="0072100D"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bg-BG" w:eastAsia="bg-BG"/>
        </w:rPr>
        <w:tab/>
        <w:t>-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Реализиране на ИП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„</w:t>
      </w:r>
      <w:r w:rsidRPr="0072100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Изграждане на инсталация за зе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лен водород от слънчева енергия</w:t>
      </w:r>
      <w:r w:rsidRPr="0072100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,</w:t>
      </w:r>
      <w:r w:rsidRPr="0072100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 xml:space="preserve"> находяща се в района на бивш завод </w:t>
      </w:r>
      <w:r w:rsidRPr="0072100D">
        <w:rPr>
          <w:rFonts w:ascii="Times New Roman" w:hAnsi="Times New Roman"/>
          <w:i/>
          <w:iCs/>
          <w:color w:val="000000"/>
          <w:sz w:val="24"/>
          <w:szCs w:val="24"/>
          <w:lang w:val="bg-BG" w:eastAsia="bg-BG"/>
        </w:rPr>
        <w:t>„</w:t>
      </w:r>
      <w:r w:rsidRPr="0072100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Химко"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,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 в землище гр. Враца. общ. Враца, обл. Враца е </w:t>
      </w:r>
      <w:r w:rsidRPr="0072100D">
        <w:rPr>
          <w:rFonts w:ascii="Times New Roman CYR" w:hAnsi="Times New Roman CYR" w:cs="Times New Roman CYR"/>
          <w:bCs/>
          <w:i/>
          <w:color w:val="000000"/>
          <w:sz w:val="24"/>
          <w:szCs w:val="24"/>
          <w:lang w:val="bg-BG" w:eastAsia="bg-BG"/>
        </w:rPr>
        <w:t>допустим</w:t>
      </w:r>
      <w:r w:rsidRPr="00D57A20">
        <w:rPr>
          <w:rFonts w:ascii="Times New Roman CYR" w:hAnsi="Times New Roman CYR" w:cs="Times New Roman CYR"/>
          <w:bCs/>
          <w:i/>
          <w:color w:val="000000"/>
          <w:sz w:val="24"/>
          <w:szCs w:val="24"/>
          <w:lang w:val="bg-BG" w:eastAsia="bg-BG"/>
        </w:rPr>
        <w:t>о</w:t>
      </w:r>
      <w:r w:rsidRPr="0072100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спрямо целите и мерките, определени в ПУРБ 2016 - </w:t>
      </w:r>
      <w:r w:rsidRPr="00D57A20">
        <w:rPr>
          <w:rFonts w:ascii="Times New Roman CYR" w:hAnsi="Times New Roman CYR" w:cs="Times New Roman CYR"/>
          <w:bCs/>
          <w:color w:val="000000"/>
          <w:sz w:val="24"/>
          <w:szCs w:val="24"/>
          <w:lang w:val="bg-BG" w:eastAsia="bg-BG"/>
        </w:rPr>
        <w:t xml:space="preserve">2021 г. 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>и П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УРН 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>2022 - 2027г.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>,</w:t>
      </w:r>
      <w:r w:rsidRPr="0072100D"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 при спазване на мерките и законовите изисквания, посочени в настоящото становище, в т. ч. не нарушаване на обществените интереси и придобитите права, съгласно разпоредбите на чл. 49 от ЗВ.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 </w:t>
      </w:r>
    </w:p>
    <w:p w:rsidR="00C5191C" w:rsidRDefault="00C5191C" w:rsidP="000B3EF4">
      <w:pPr>
        <w:jc w:val="both"/>
        <w:rPr>
          <w:rFonts w:ascii="Times New Roman" w:hAnsi="Times New Roman"/>
          <w:sz w:val="24"/>
          <w:szCs w:val="24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ab/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II. 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По отношение прилагане на разпоредбите на глава седма, раздел 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 на ЗООС: </w:t>
      </w:r>
    </w:p>
    <w:p w:rsidR="00FF470E" w:rsidRPr="00BA35B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писмо изх. № УК-2197/05.08.2024г. на ИАОС (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вх. № ОВОС-ЕО-2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04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-(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) от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05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.2024г.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РИОСВ-Враца) е потвърдена извършената класификация по чл. 103, ал. 5 на ЗООС, за ново предприятие с нисък рисков потенциал „Инсталация за зелен водород от слънчева енергия“ – „Източна промишлена зона“, гр. Враца, 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(копие от което се предоставя за съобразяване):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Предметът на дейност на горепосоченото предприятие </w:t>
      </w:r>
      <w:r w:rsidRPr="00830355">
        <w:rPr>
          <w:rFonts w:ascii="Times New Roman" w:hAnsi="Times New Roman"/>
          <w:color w:val="000000" w:themeColor="text1"/>
          <w:sz w:val="24"/>
          <w:szCs w:val="24"/>
          <w:lang w:val="bg-BG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свързан с производство на зелен водород, чрез алкална електролиза, захранвана от електроенергия произведена от слънчева радиация от фотоволтаична централа с мощност 100 </w:t>
      </w:r>
      <w:r w:rsidRPr="00B52845">
        <w:rPr>
          <w:rFonts w:ascii="Times New Roman" w:hAnsi="Times New Roman"/>
          <w:color w:val="000000" w:themeColor="text1"/>
          <w:sz w:val="24"/>
          <w:szCs w:val="24"/>
          <w:lang w:val="bg-BG"/>
        </w:rPr>
        <w:t>MWр.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На територията на предприятието са налични или се очаква да бъдат налични следните опасни вещества </w:t>
      </w:r>
      <w:r w:rsidRPr="00547354">
        <w:rPr>
          <w:rFonts w:ascii="Times New Roman" w:hAnsi="Times New Roman"/>
          <w:color w:val="000000" w:themeColor="text1"/>
          <w:sz w:val="24"/>
          <w:szCs w:val="24"/>
          <w:lang w:val="bg-BG"/>
        </w:rPr>
        <w:t>от Приложение № 3 от ЗООС (и вид на съоръженията), както следва: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547354">
        <w:rPr>
          <w:rFonts w:ascii="Times New Roman" w:hAnsi="Times New Roman"/>
          <w:color w:val="000000" w:themeColor="text1"/>
          <w:sz w:val="24"/>
          <w:szCs w:val="24"/>
          <w:lang w:val="bg-BG"/>
        </w:rPr>
        <w:t>Водород, поименно изброено вещество в т. 15 от част 2 на Приложение № 3 на ЗООС и с категория на опасност Р2 от част 1 на същото приложение, в следните съоръжения: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547354">
        <w:rPr>
          <w:rFonts w:ascii="Times New Roman" w:hAnsi="Times New Roman"/>
          <w:color w:val="000000" w:themeColor="text1"/>
          <w:sz w:val="24"/>
          <w:szCs w:val="24"/>
          <w:lang w:val="bg-BG"/>
        </w:rPr>
        <w:t>32 броя контейнери, всеки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обем 25,2 м3 или общо до 32 т</w:t>
      </w:r>
      <w:r w:rsidRPr="00547354">
        <w:rPr>
          <w:rFonts w:ascii="Times New Roman" w:hAnsi="Times New Roman"/>
          <w:color w:val="000000" w:themeColor="text1"/>
          <w:sz w:val="24"/>
          <w:szCs w:val="24"/>
          <w:lang w:val="bg-BG"/>
        </w:rPr>
        <w:t>она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D813B2">
        <w:rPr>
          <w:rFonts w:ascii="Times New Roman" w:hAnsi="Times New Roman"/>
          <w:color w:val="000000" w:themeColor="text1"/>
          <w:sz w:val="24"/>
          <w:szCs w:val="24"/>
          <w:lang w:val="bg-BG"/>
        </w:rPr>
        <w:t>Буферен склад, състоящ се от 4 броя резервоара, всеки с обем 100 м3 (до 1 тон)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076A18">
        <w:rPr>
          <w:rFonts w:ascii="Times New Roman" w:hAnsi="Times New Roman"/>
          <w:color w:val="000000" w:themeColor="text1"/>
          <w:sz w:val="24"/>
          <w:szCs w:val="24"/>
          <w:lang w:val="bg-BG"/>
        </w:rPr>
        <w:t>Склад за водород в бутилки - до 100 бутилки (до 0,074 тона);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Pr="00830355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076A18">
        <w:rPr>
          <w:rFonts w:ascii="Times New Roman" w:hAnsi="Times New Roman"/>
          <w:color w:val="000000" w:themeColor="text1"/>
          <w:sz w:val="24"/>
          <w:szCs w:val="24"/>
          <w:lang w:val="bg-BG"/>
        </w:rPr>
        <w:t>Електролизна клетка за производство на водород, инсталация за рафиниране на водород, тръбопроводи до 0,6 тона.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076A1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Кислород, поименно изброено вещество в т. 25 от част 2 на Приложение № 3 на ЗООС и с категория на опасност Р4 от част 1 на същото приложение, в електролизната </w:t>
      </w:r>
      <w:r w:rsidRPr="00076A18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клетка за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A35BE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производство на водород и отдушник за изхвърляне на кислород в атмосферата, с максимално количество до 0,1 тона.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Уведомлението за класификация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по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чл. 103, ал. 2 от ЗООС е изготвено в съответствие с изискванията на Приложение № 1 към чл. 5, ал. 2 на Наредбата за предотвратяване па големи аварии с опасни вещества и за ограничаване па последствията от тях (Наредбата), (приета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ПМС № 2 от 11.01.2016 г., пос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>л. изм. и доп. ДВ. бр. 62 от 05.08.2022 г.).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>Класификацията на предприятието е извършена в съответствие с критериите на Приложение № 3 от ЗООС. Въз основа на представената информация за броя и максималната вместимост на технологичните съоръжения, в които са налични опасни вещества от Приложение № 3 на ЗООС, подробно опис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ани в таблицата към т. 10 от УК,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предприятието се класифицира като ново „предприятие с нисък рисков потенциал“. Ниският рисков потенциал на предприятието се определя от максималното количество на веществото водород (33,674 тона), поименно изброено в т. 15 от част 2 на Приложение № 3 на ЗООС и с категория на опасност Р2 от част 1 на същото приложение, което надхвърля праговото количество от 5 тона за нисък рисков потенциал от колона 2 на част 2 от приложението.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оглед на гореизложеното и на основание чл. 103, ал. 7 от ЗООС,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ИАОС </w:t>
      </w:r>
      <w:r w:rsidRPr="0028688F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потвърждава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извършената класификация по чл. 103, ал. 2 от ЗООС, съгласно уведомление за класификация с вх. № 4248/26.07.2024 г. на ново предприятие с нисък рисков потенциал - „Инсталация за зелен водород от слънчева енергия" - „Източна -промишлена зона", гр. Враца, общ. Враца, обл. Враца, с оператор „ДЕЛТА ГРИЙН ЕНЕРДЖИ" АД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>След приключване на процедурата по реда на глава шеста от ЗООС относно цитираното по- горе ИП, съгласно изискванията на чл. 106, ал. 1 от ЗООС, като оператор на предприятие класифицирано с нисък рисков потенциал „ДЕЛТА ГРИЙН ЕНЕРДЖИ" АД има задължение да внесе доклад за политиката за предотвратяване на големи аварии (ДППГА) до директора на РИОСВ - Враца за проверка и потвърждение пълнотата и съответствието му с изискванията на Наредбата. Формата и съдържанието на ДППГА са определени в Приложение № 2 към чл. 11, ал. 1 на Наредбата. Посочената документация следва да бъде придружена с информация за датата на извършено плащане за провеждането на процедурата по потвърждава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не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пълнотата и съответствието на ДППГА, съгласно Тарифата за таксите, които се събират в системата на Министерство на околната среда и водите (приета с ПМС № 136 от 13.05.2011г„ последно изм. ДВ. бр. 62 от 5 август 2022 г.). Таксата следва да бъде внесена по банковата сметка на РИОСВ - Враца.</w:t>
      </w:r>
    </w:p>
    <w:p w:rsidR="00FF470E" w:rsidRDefault="00FF470E" w:rsidP="00FF47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З</w:t>
      </w:r>
      <w:r w:rsidRPr="0028688F">
        <w:rPr>
          <w:rFonts w:ascii="Times New Roman" w:hAnsi="Times New Roman"/>
          <w:color w:val="000000" w:themeColor="text1"/>
          <w:sz w:val="24"/>
          <w:szCs w:val="24"/>
          <w:lang w:val="bg-BG"/>
        </w:rPr>
        <w:t>а целите на контролната дейност по чл. 157а от ЗООС и съгласно чл. 5, ал. 1 на Наредбата, операторът има задължение да поддържа в наличност уведомлението от извършената класификация по чл. 103, ал. 2 от ЗООС, в т. ч. и негови актуализации.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E6230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III. 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По отношение прилагане разпоредбите на глава седма, раздел 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II </w:t>
      </w:r>
      <w:r w:rsidRPr="00EE623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 xml:space="preserve">на ЗООС: </w:t>
      </w:r>
    </w:p>
    <w:p w:rsidR="00EE6230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Горецитираното и</w:t>
      </w:r>
      <w:r w:rsidRPr="00820DDE">
        <w:rPr>
          <w:rFonts w:ascii="Times New Roman" w:hAnsi="Times New Roman"/>
          <w:color w:val="000000" w:themeColor="text1"/>
          <w:sz w:val="24"/>
          <w:szCs w:val="24"/>
          <w:lang w:val="bg-BG"/>
        </w:rPr>
        <w:t>нвестиционно предложение е в обхвата на Приложение № 4 към Закон за опазване на околната среда (обн. ДВ бр. 91/2002г. с изм. и доп.) т. 4.2. "Инсталации за производство на неорганични химически вещества", "а" газове (амоняк, хлор, хлороводород, флуор, флуороводород, въглеродни оксиди, съединения на сярата, включително серен диоксид, азотни оксиди, водород, карбонилхлорид). Съгласно чл. 118, ал. 1 за изграждането и експлоатацията на инсталацията е необходимо издаване на комплексно разрешително. Компетентен орган за издаване на комплексно разрешително е Изпълнителният директор на Изпълнителната агенция по околна среда.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E6230" w:rsidRPr="00EF0E0F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820DDE">
        <w:rPr>
          <w:rFonts w:ascii="Times New Roman" w:hAnsi="Times New Roman"/>
          <w:color w:val="000000" w:themeColor="text1"/>
          <w:sz w:val="24"/>
          <w:szCs w:val="24"/>
          <w:lang w:val="bg-BG"/>
        </w:rPr>
        <w:t>След приключване на процедурата по глава VI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ЗООС</w:t>
      </w:r>
      <w:r w:rsidRPr="00820DD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издаване на съответното  Решение, възложителя трябва да подаде заявление за издаване на комплексно разрешително до Изпълнителният директор на Изпълнителната агенция по околна, по реда на чл. 122, ал.2 от ЗООС.</w:t>
      </w:r>
    </w:p>
    <w:p w:rsidR="00EE6230" w:rsidRPr="003F2034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ab/>
        <w:t>І</w:t>
      </w:r>
      <w:r w:rsidRPr="00EE6230">
        <w:rPr>
          <w:rFonts w:ascii="Times New Roman" w:hAnsi="Times New Roman"/>
          <w:b/>
          <w:i/>
          <w:sz w:val="24"/>
          <w:szCs w:val="24"/>
        </w:rPr>
        <w:t>V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EE6230" w:rsidRPr="00820DDE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820DDE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 направената справка се установи, че ИП  не засяга защитени територии по смисъла на Закона за защитените територии /ЗЗТ/ и не попада в обхвата на защитени зони съгласно Закона за биологичното разнообразие /ЗБР/.</w:t>
      </w:r>
    </w:p>
    <w:p w:rsidR="00EE6230" w:rsidRPr="00820DDE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820DDE">
        <w:rPr>
          <w:rFonts w:ascii="Times New Roman" w:hAnsi="Times New Roman"/>
          <w:color w:val="000000" w:themeColor="text1"/>
          <w:sz w:val="24"/>
          <w:szCs w:val="24"/>
          <w:lang w:val="ru-RU"/>
        </w:rPr>
        <w:t>Най-близо разположените защитени зони са: на 35 м (от имоти 12259.1027.445 и 12259.1027.444) -  BG0000166 "Врачански Балкан" за опазване на природните местообитания и на дивата флора и фауна, обявена със Заповед № РД-1031/17.12.2020г. на министъра на околната среда и водите (обн. ДВ, бр.19/05.03.2021г.) и на 380 м - BG0002053 "Врачански Балкан" за опазване на дивите птици, обявена със Заповед № РД-801/2008г на министъра на околната среда и водите (обн. ДВ, бр. 105/2008 г.).</w:t>
      </w:r>
    </w:p>
    <w:p w:rsidR="00EE6230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 ал. 4, във връзка с ал. 1 от Закона за биологичното разнообразие.</w:t>
      </w:r>
    </w:p>
    <w:p w:rsidR="00EE6230" w:rsidRPr="00427A6B" w:rsidRDefault="00EE6230" w:rsidP="00EE6230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V.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EE6230" w:rsidRDefault="00EE6230" w:rsidP="000B3EF4">
      <w:pPr>
        <w:jc w:val="both"/>
        <w:rPr>
          <w:rFonts w:ascii="Times New Roman" w:hAnsi="Times New Roman"/>
          <w:sz w:val="24"/>
          <w:szCs w:val="24"/>
        </w:rPr>
      </w:pP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2A5B74" w:rsidRDefault="002A5B74" w:rsidP="0022544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Община </w:t>
      </w:r>
      <w:r w:rsidR="00114306">
        <w:rPr>
          <w:rFonts w:ascii="Times New Roman" w:hAnsi="Times New Roman"/>
          <w:i/>
          <w:sz w:val="24"/>
          <w:szCs w:val="24"/>
          <w:lang w:val="bg-BG"/>
        </w:rPr>
        <w:t>Враца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, обл. Враца,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5F0768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FF470E"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>06</w:t>
      </w:r>
      <w:r w:rsidRPr="005F076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1759" w:rsidRPr="005F076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F470E"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5F076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5F076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F0768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5F0768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DC" w:rsidRDefault="005943DC">
      <w:r>
        <w:separator/>
      </w:r>
    </w:p>
  </w:endnote>
  <w:endnote w:type="continuationSeparator" w:id="0">
    <w:p w:rsidR="005943DC" w:rsidRDefault="0059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F076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F076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C8F6814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DC" w:rsidRDefault="005943DC">
      <w:r>
        <w:separator/>
      </w:r>
    </w:p>
  </w:footnote>
  <w:footnote w:type="continuationSeparator" w:id="0">
    <w:p w:rsidR="005943DC" w:rsidRDefault="0059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833D2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220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3C95"/>
    <w:rsid w:val="00066AA2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07B4E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91759"/>
    <w:rsid w:val="002931B9"/>
    <w:rsid w:val="002A0824"/>
    <w:rsid w:val="002A5B74"/>
    <w:rsid w:val="002A709F"/>
    <w:rsid w:val="002B2BED"/>
    <w:rsid w:val="002B43F0"/>
    <w:rsid w:val="002B7809"/>
    <w:rsid w:val="002C6849"/>
    <w:rsid w:val="002D6FE7"/>
    <w:rsid w:val="002E25EF"/>
    <w:rsid w:val="002F7889"/>
    <w:rsid w:val="003001B3"/>
    <w:rsid w:val="00317242"/>
    <w:rsid w:val="00324274"/>
    <w:rsid w:val="00327843"/>
    <w:rsid w:val="00351B96"/>
    <w:rsid w:val="0035218E"/>
    <w:rsid w:val="00352F4E"/>
    <w:rsid w:val="00354A70"/>
    <w:rsid w:val="00363CE4"/>
    <w:rsid w:val="003650A9"/>
    <w:rsid w:val="00370829"/>
    <w:rsid w:val="00371787"/>
    <w:rsid w:val="003A2792"/>
    <w:rsid w:val="003A2A77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C0E3E"/>
    <w:rsid w:val="004C24D1"/>
    <w:rsid w:val="004C3144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7056E"/>
    <w:rsid w:val="005925CD"/>
    <w:rsid w:val="005943DC"/>
    <w:rsid w:val="005A0321"/>
    <w:rsid w:val="005A3B17"/>
    <w:rsid w:val="005A3DD4"/>
    <w:rsid w:val="005A550F"/>
    <w:rsid w:val="005B69F7"/>
    <w:rsid w:val="005C0D0B"/>
    <w:rsid w:val="005C1C33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EEB"/>
    <w:rsid w:val="006B51F0"/>
    <w:rsid w:val="006D21A3"/>
    <w:rsid w:val="006E1608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45A1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D724F"/>
    <w:rsid w:val="009E1D29"/>
    <w:rsid w:val="009E7D8E"/>
    <w:rsid w:val="009F0994"/>
    <w:rsid w:val="00A05D85"/>
    <w:rsid w:val="00A35041"/>
    <w:rsid w:val="00A61ABB"/>
    <w:rsid w:val="00A671F2"/>
    <w:rsid w:val="00AD13E8"/>
    <w:rsid w:val="00AE3D58"/>
    <w:rsid w:val="00AF0B25"/>
    <w:rsid w:val="00AF309C"/>
    <w:rsid w:val="00B2037F"/>
    <w:rsid w:val="00B21A08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344E2"/>
    <w:rsid w:val="00E40391"/>
    <w:rsid w:val="00E5574B"/>
    <w:rsid w:val="00E85447"/>
    <w:rsid w:val="00E91F4A"/>
    <w:rsid w:val="00EA3B1F"/>
    <w:rsid w:val="00EA6F12"/>
    <w:rsid w:val="00EB63EB"/>
    <w:rsid w:val="00EC20DF"/>
    <w:rsid w:val="00EC304D"/>
    <w:rsid w:val="00EC5792"/>
    <w:rsid w:val="00ED1377"/>
    <w:rsid w:val="00ED4B29"/>
    <w:rsid w:val="00ED7A92"/>
    <w:rsid w:val="00EE591C"/>
    <w:rsid w:val="00EE6230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A5B4-75FC-4C24-B78E-93FEFC4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106</cp:revision>
  <cp:lastPrinted>2023-06-02T13:38:00Z</cp:lastPrinted>
  <dcterms:created xsi:type="dcterms:W3CDTF">2023-02-10T12:34:00Z</dcterms:created>
  <dcterms:modified xsi:type="dcterms:W3CDTF">2024-08-06T14:00:00Z</dcterms:modified>
</cp:coreProperties>
</file>