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Default="0022544F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Default="0022544F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Pr="0022544F" w:rsidRDefault="0022544F" w:rsidP="0022544F">
      <w:pPr>
        <w:rPr>
          <w:rFonts w:ascii="Times New Roman" w:hAnsi="Times New Roman"/>
          <w:spacing w:val="20"/>
          <w:sz w:val="24"/>
          <w:szCs w:val="24"/>
        </w:rPr>
      </w:pPr>
    </w:p>
    <w:p w:rsidR="0022544F" w:rsidRPr="0022544F" w:rsidRDefault="0022544F" w:rsidP="0022544F">
      <w:pPr>
        <w:rPr>
          <w:rFonts w:ascii="Times New Roman" w:hAnsi="Times New Roman"/>
          <w:spacing w:val="20"/>
          <w:sz w:val="24"/>
          <w:szCs w:val="24"/>
        </w:rPr>
      </w:pPr>
    </w:p>
    <w:p w:rsidR="0022544F" w:rsidRPr="0022544F" w:rsidRDefault="0022544F" w:rsidP="0022544F">
      <w:pPr>
        <w:tabs>
          <w:tab w:val="left" w:pos="141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22544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Представено от </w:t>
      </w:r>
      <w:r w:rsidR="00ED7A92" w:rsidRPr="00ED7A92">
        <w:rPr>
          <w:rFonts w:ascii="Times New Roman" w:hAnsi="Times New Roman"/>
          <w:b/>
          <w:color w:val="000000"/>
          <w:sz w:val="24"/>
          <w:szCs w:val="24"/>
          <w:lang w:val="bg-BG"/>
        </w:rPr>
        <w:t>„Рогозен Енержи Солюшънс» ООД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bg-BG"/>
        </w:rPr>
        <w:t>уведомление за инвестиционно предложение (ИП) за: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ED7A92" w:rsidRPr="00ED7A9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„Изграждане на въздушен електропровод 110 kV между ФВИ Рогозен, с. Рогозен, общ. Хайредин и електроподстанция „Бяла Слатина“, в землището на гр. Бяла Слатина, област Враца, </w:t>
      </w:r>
    </w:p>
    <w:p w:rsidR="0022544F" w:rsidRPr="0022544F" w:rsidRDefault="0022544F" w:rsidP="0022544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2544F">
        <w:rPr>
          <w:rFonts w:ascii="Times New Roman" w:hAnsi="Times New Roman"/>
          <w:sz w:val="24"/>
          <w:szCs w:val="24"/>
          <w:lang w:val="ru-RU"/>
        </w:rPr>
        <w:t>Във връзка с внесено в РИОСВ- Враца уведомление от</w:t>
      </w:r>
      <w:r w:rsidR="00130EED">
        <w:rPr>
          <w:rFonts w:ascii="Times New Roman" w:hAnsi="Times New Roman"/>
          <w:sz w:val="24"/>
          <w:szCs w:val="24"/>
        </w:rPr>
        <w:t xml:space="preserve"> </w:t>
      </w:r>
      <w:r w:rsidR="00ED7A92" w:rsidRPr="00ED7A92">
        <w:rPr>
          <w:rFonts w:ascii="Times New Roman" w:hAnsi="Times New Roman"/>
          <w:sz w:val="24"/>
          <w:szCs w:val="24"/>
        </w:rPr>
        <w:t xml:space="preserve">„Рогозен Енержи Солюшънс» ООД 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за инвестиционно предложение (ИП) за: </w:t>
      </w:r>
      <w:r w:rsidR="002D6FE7" w:rsidRPr="002D6FE7">
        <w:rPr>
          <w:rFonts w:ascii="Times New Roman" w:hAnsi="Times New Roman"/>
          <w:sz w:val="24"/>
          <w:szCs w:val="24"/>
          <w:lang w:val="bg-BG"/>
        </w:rPr>
        <w:t xml:space="preserve">„Изграждане на въздушен електропровод 110 kV между ФВИ Рогозен, с. Рогозен, общ. Хайредин и електроподстанция „Бяла Слатина“, в землището на гр. Бяла Слатина, област Враца, </w:t>
      </w:r>
      <w:r w:rsidR="00FB1D5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22544F">
        <w:rPr>
          <w:rFonts w:ascii="Times New Roman" w:hAnsi="Times New Roman"/>
          <w:sz w:val="24"/>
          <w:szCs w:val="24"/>
          <w:u w:val="single"/>
          <w:lang w:val="bg-BG"/>
        </w:rPr>
        <w:t>на основание чл.5, ал.</w:t>
      </w:r>
      <w:r w:rsidRPr="0022544F"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Pr="0022544F">
        <w:rPr>
          <w:rFonts w:ascii="Times New Roman" w:hAnsi="Times New Roman"/>
          <w:sz w:val="24"/>
          <w:szCs w:val="24"/>
          <w:u w:val="single"/>
          <w:lang w:val="bg-BG"/>
        </w:rPr>
        <w:t xml:space="preserve"> от Наредбата за ОВОС, РИОСВ- Враца уведомява за следното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22544F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22544F">
        <w:rPr>
          <w:rFonts w:ascii="Times New Roman" w:hAnsi="Times New Roman"/>
          <w:i/>
          <w:sz w:val="24"/>
          <w:szCs w:val="24"/>
          <w:lang w:val="bg-BG"/>
        </w:rPr>
        <w:tab/>
      </w:r>
      <w:r w:rsidRPr="0022544F">
        <w:rPr>
          <w:rFonts w:ascii="Times New Roman" w:hAnsi="Times New Roman"/>
          <w:b/>
          <w:i/>
          <w:sz w:val="24"/>
          <w:szCs w:val="24"/>
          <w:lang w:val="bg-BG"/>
        </w:rPr>
        <w:t xml:space="preserve">І. По отношение на изискванията на глава шеста, раздел трети на Закона за опазване на околната среда (ЗООС): </w:t>
      </w:r>
    </w:p>
    <w:p w:rsid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2544F">
        <w:rPr>
          <w:rFonts w:ascii="Times New Roman" w:hAnsi="Times New Roman"/>
          <w:sz w:val="24"/>
          <w:szCs w:val="24"/>
        </w:rPr>
        <w:tab/>
        <w:t>Съгласно представената информация (в уведомлението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 като цяло</w:t>
      </w:r>
      <w:r w:rsidRPr="0022544F">
        <w:rPr>
          <w:rFonts w:ascii="Times New Roman" w:hAnsi="Times New Roman"/>
          <w:sz w:val="24"/>
          <w:szCs w:val="24"/>
        </w:rPr>
        <w:t xml:space="preserve">) се предвижда извършване на следните дейности: </w:t>
      </w:r>
    </w:p>
    <w:p w:rsidR="00DA01E2" w:rsidRPr="00DA01E2" w:rsidRDefault="00DA01E2" w:rsidP="00DA01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A01E2">
        <w:rPr>
          <w:rFonts w:ascii="Times New Roman" w:hAnsi="Times New Roman"/>
          <w:sz w:val="24"/>
          <w:szCs w:val="24"/>
        </w:rPr>
        <w:t xml:space="preserve">- Изграждане на въздушен електропровод 110 kV между ФВИ Рогозен, с. Рогозен, общ. Хайредин и електроподстанция „Бяла Слатина“, в землището на гр. Бяла Слатина, област Враца. </w:t>
      </w:r>
    </w:p>
    <w:p w:rsidR="00DA01E2" w:rsidRPr="00DA01E2" w:rsidRDefault="00DA01E2" w:rsidP="00DA01E2">
      <w:pPr>
        <w:jc w:val="both"/>
        <w:rPr>
          <w:rFonts w:ascii="Times New Roman" w:hAnsi="Times New Roman"/>
          <w:sz w:val="24"/>
          <w:szCs w:val="24"/>
        </w:rPr>
      </w:pPr>
      <w:r w:rsidRPr="00DA01E2">
        <w:rPr>
          <w:rFonts w:ascii="Times New Roman" w:hAnsi="Times New Roman"/>
          <w:sz w:val="24"/>
          <w:szCs w:val="24"/>
        </w:rPr>
        <w:t xml:space="preserve"> </w:t>
      </w:r>
      <w:r w:rsidRPr="00DA01E2">
        <w:rPr>
          <w:rFonts w:ascii="Times New Roman" w:hAnsi="Times New Roman"/>
          <w:sz w:val="24"/>
          <w:szCs w:val="24"/>
        </w:rPr>
        <w:tab/>
        <w:t xml:space="preserve">- Експлоатацията на ИП е свързана с пренос на електрическа енергия. </w:t>
      </w:r>
    </w:p>
    <w:p w:rsidR="00DA01E2" w:rsidRPr="00DA01E2" w:rsidRDefault="00DA01E2" w:rsidP="00DA01E2">
      <w:pPr>
        <w:jc w:val="both"/>
        <w:rPr>
          <w:rFonts w:ascii="Times New Roman" w:hAnsi="Times New Roman"/>
          <w:sz w:val="24"/>
          <w:szCs w:val="24"/>
        </w:rPr>
      </w:pPr>
      <w:r w:rsidRPr="00DA01E2">
        <w:rPr>
          <w:rFonts w:ascii="Times New Roman" w:hAnsi="Times New Roman"/>
          <w:sz w:val="24"/>
          <w:szCs w:val="24"/>
        </w:rPr>
        <w:tab/>
        <w:t xml:space="preserve">- Трасето и сервитутът на новия присъединителен електропровод 110 kV попада в землищата на с. Рогозен, община Хайредин, с. Сираково и с. Добролево, община Борован и с. Алтимир, с. Търнава и гр. Бяла Слатина, община Бяла Слатина. Въздушната линия започва от площадката на ФВИ РОГОЗЕН в землището на с. Рогозен и завършва до оградата на подстанция „Бяла Слатина“. </w:t>
      </w:r>
    </w:p>
    <w:p w:rsidR="00DA01E2" w:rsidRPr="00DA01E2" w:rsidRDefault="00DA01E2" w:rsidP="00DA01E2">
      <w:pPr>
        <w:jc w:val="both"/>
        <w:rPr>
          <w:rFonts w:ascii="Times New Roman" w:hAnsi="Times New Roman"/>
          <w:sz w:val="24"/>
          <w:szCs w:val="24"/>
        </w:rPr>
      </w:pPr>
      <w:r w:rsidRPr="00DA01E2">
        <w:rPr>
          <w:rFonts w:ascii="Times New Roman" w:hAnsi="Times New Roman"/>
          <w:sz w:val="24"/>
          <w:szCs w:val="24"/>
        </w:rPr>
        <w:t xml:space="preserve"> </w:t>
      </w:r>
      <w:r w:rsidRPr="00DA01E2">
        <w:rPr>
          <w:rFonts w:ascii="Times New Roman" w:hAnsi="Times New Roman"/>
          <w:sz w:val="24"/>
          <w:szCs w:val="24"/>
        </w:rPr>
        <w:tab/>
        <w:t xml:space="preserve">- Трасето на присъединителният електропровод пресича р. Бързина (BG10G200R1011) след с. Рогозен и р. Грезн                                                                                                                                                                                                                                               ица (BG10G200R1011) на юг от с. Търнава. И двете повърхностни водни тела са леви притоци на р. Скът. </w:t>
      </w:r>
    </w:p>
    <w:p w:rsidR="00DA01E2" w:rsidRPr="00DA01E2" w:rsidRDefault="00DA01E2" w:rsidP="00DA01E2">
      <w:pPr>
        <w:jc w:val="both"/>
        <w:rPr>
          <w:rFonts w:ascii="Times New Roman" w:hAnsi="Times New Roman"/>
          <w:sz w:val="24"/>
          <w:szCs w:val="24"/>
        </w:rPr>
      </w:pPr>
      <w:r w:rsidRPr="00DA01E2">
        <w:rPr>
          <w:rFonts w:ascii="Times New Roman" w:hAnsi="Times New Roman"/>
          <w:sz w:val="24"/>
          <w:szCs w:val="24"/>
        </w:rPr>
        <w:t xml:space="preserve"> </w:t>
      </w:r>
      <w:r w:rsidRPr="00DA01E2">
        <w:rPr>
          <w:rFonts w:ascii="Times New Roman" w:hAnsi="Times New Roman"/>
          <w:sz w:val="24"/>
          <w:szCs w:val="24"/>
        </w:rPr>
        <w:tab/>
        <w:t>- Електропроводът ще бъде въздушен, с капацитет 50 MW, дължина на трасето 17.648 km и обща площ на сервитута 501 127 dca. Сервитутът на трасето е с ширина 14.2 m от двете страни на оста трасето.  Повечето поземлени имоти, попадащи в сервитута на ИП са селскостопански земи и пасища – около 93%. Трасето е съобразено, така че: да не преминава през или в непосредствена близост до регулацията на населените места; и  където е възможно да преминава по границата на засегнатите поземлени имоти.</w:t>
      </w:r>
    </w:p>
    <w:p w:rsidR="00DA01E2" w:rsidRPr="00DA01E2" w:rsidRDefault="00DA01E2" w:rsidP="00DA01E2">
      <w:pPr>
        <w:jc w:val="both"/>
        <w:rPr>
          <w:rFonts w:ascii="Times New Roman" w:hAnsi="Times New Roman"/>
          <w:sz w:val="24"/>
          <w:szCs w:val="24"/>
        </w:rPr>
      </w:pPr>
      <w:r w:rsidRPr="00DA01E2">
        <w:rPr>
          <w:rFonts w:ascii="Times New Roman" w:hAnsi="Times New Roman"/>
          <w:sz w:val="24"/>
          <w:szCs w:val="24"/>
        </w:rPr>
        <w:tab/>
        <w:t>- Електропроводът ще осъществява пренос на електрическа енергия от слънчева светлина, произведена от ФВИ при с. Рогозен до републиканската енергоразпределителна мрежа.</w:t>
      </w:r>
    </w:p>
    <w:p w:rsidR="00DA01E2" w:rsidRPr="00DA01E2" w:rsidRDefault="00DA01E2" w:rsidP="00DA01E2">
      <w:pPr>
        <w:jc w:val="both"/>
        <w:rPr>
          <w:rFonts w:ascii="Times New Roman" w:hAnsi="Times New Roman"/>
          <w:sz w:val="24"/>
          <w:szCs w:val="24"/>
        </w:rPr>
      </w:pPr>
      <w:r w:rsidRPr="00DA01E2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DA01E2">
        <w:rPr>
          <w:rFonts w:ascii="Times New Roman" w:hAnsi="Times New Roman"/>
          <w:sz w:val="24"/>
          <w:szCs w:val="24"/>
        </w:rPr>
        <w:tab/>
        <w:t>- Възложителят е инициирал процедура за присъединяване към републиканската мрежа с местното енергоразпределително дружество – ЕСО ЕАД, с което има подписан предварителен договор No. ПРД-ПР-110-1737/04.08.2023 г.</w:t>
      </w:r>
    </w:p>
    <w:p w:rsidR="00DA01E2" w:rsidRPr="00DA01E2" w:rsidRDefault="00DA01E2" w:rsidP="00DA01E2">
      <w:pPr>
        <w:jc w:val="both"/>
        <w:rPr>
          <w:rFonts w:ascii="Times New Roman" w:hAnsi="Times New Roman"/>
          <w:sz w:val="24"/>
          <w:szCs w:val="24"/>
        </w:rPr>
      </w:pPr>
      <w:r w:rsidRPr="00DA01E2">
        <w:rPr>
          <w:rFonts w:ascii="Times New Roman" w:hAnsi="Times New Roman"/>
          <w:sz w:val="24"/>
          <w:szCs w:val="24"/>
        </w:rPr>
        <w:t xml:space="preserve"> </w:t>
      </w:r>
      <w:r w:rsidRPr="00DA01E2">
        <w:rPr>
          <w:rFonts w:ascii="Times New Roman" w:hAnsi="Times New Roman"/>
          <w:sz w:val="24"/>
          <w:szCs w:val="24"/>
        </w:rPr>
        <w:tab/>
        <w:t xml:space="preserve">- Повишаващата подстанция (СрН/110 kV) на територията на ФВИ РОГОЗЕН не е част от настоящото ИП. Тя е включена в ИП „Изграждане на фотоволтаична инсталация в землището на с. Рогозен, общ. Хайредин“, за което има проведена процедура по ОВОС и съответно издадено решение за преценка на необходимостта от ОВОС на РИОСВ Враца (Решение No.ВР-45-ПР/2023r.). </w:t>
      </w:r>
    </w:p>
    <w:p w:rsidR="00DA01E2" w:rsidRPr="00DA01E2" w:rsidRDefault="00DA01E2" w:rsidP="00DA01E2">
      <w:pPr>
        <w:jc w:val="both"/>
        <w:rPr>
          <w:rFonts w:ascii="Times New Roman" w:hAnsi="Times New Roman"/>
          <w:sz w:val="24"/>
          <w:szCs w:val="24"/>
        </w:rPr>
      </w:pPr>
      <w:r w:rsidRPr="00DA01E2">
        <w:rPr>
          <w:rFonts w:ascii="Times New Roman" w:hAnsi="Times New Roman"/>
          <w:sz w:val="24"/>
          <w:szCs w:val="24"/>
        </w:rPr>
        <w:t xml:space="preserve"> </w:t>
      </w:r>
      <w:r w:rsidRPr="00DA01E2">
        <w:rPr>
          <w:rFonts w:ascii="Times New Roman" w:hAnsi="Times New Roman"/>
          <w:sz w:val="24"/>
          <w:szCs w:val="24"/>
        </w:rPr>
        <w:tab/>
        <w:t xml:space="preserve">- Въздушната линия с капацитет 50 MW и дължина на трасето 17.648 km ще включва: </w:t>
      </w:r>
    </w:p>
    <w:p w:rsidR="00DA01E2" w:rsidRPr="00DA01E2" w:rsidRDefault="00DA01E2" w:rsidP="00DA01E2">
      <w:pPr>
        <w:jc w:val="both"/>
        <w:rPr>
          <w:rFonts w:ascii="Times New Roman" w:hAnsi="Times New Roman"/>
          <w:sz w:val="24"/>
          <w:szCs w:val="24"/>
        </w:rPr>
      </w:pPr>
      <w:r w:rsidRPr="00DA01E2">
        <w:rPr>
          <w:rFonts w:ascii="Times New Roman" w:hAnsi="Times New Roman"/>
          <w:sz w:val="24"/>
          <w:szCs w:val="24"/>
        </w:rPr>
        <w:t xml:space="preserve"> </w:t>
      </w:r>
      <w:r w:rsidRPr="00DA01E2">
        <w:rPr>
          <w:rFonts w:ascii="Times New Roman" w:hAnsi="Times New Roman"/>
          <w:sz w:val="24"/>
          <w:szCs w:val="24"/>
        </w:rPr>
        <w:tab/>
      </w:r>
      <w:r w:rsidRPr="00DA01E2">
        <w:rPr>
          <w:rFonts w:ascii="Times New Roman" w:hAnsi="Times New Roman"/>
          <w:sz w:val="24"/>
          <w:szCs w:val="24"/>
        </w:rPr>
        <w:tab/>
        <w:t xml:space="preserve">- две тройки проводници АСО-400+С-50; </w:t>
      </w:r>
    </w:p>
    <w:p w:rsidR="00DA01E2" w:rsidRPr="00DA01E2" w:rsidRDefault="00DA01E2" w:rsidP="00DA01E2">
      <w:pPr>
        <w:jc w:val="both"/>
        <w:rPr>
          <w:rFonts w:ascii="Times New Roman" w:hAnsi="Times New Roman"/>
          <w:sz w:val="24"/>
          <w:szCs w:val="24"/>
        </w:rPr>
      </w:pPr>
      <w:r w:rsidRPr="00DA01E2">
        <w:rPr>
          <w:rFonts w:ascii="Times New Roman" w:hAnsi="Times New Roman"/>
          <w:sz w:val="24"/>
          <w:szCs w:val="24"/>
        </w:rPr>
        <w:t xml:space="preserve"> </w:t>
      </w:r>
      <w:r w:rsidRPr="00DA01E2">
        <w:rPr>
          <w:rFonts w:ascii="Times New Roman" w:hAnsi="Times New Roman"/>
          <w:sz w:val="24"/>
          <w:szCs w:val="24"/>
        </w:rPr>
        <w:tab/>
      </w:r>
      <w:r w:rsidRPr="00DA01E2">
        <w:rPr>
          <w:rFonts w:ascii="Times New Roman" w:hAnsi="Times New Roman"/>
          <w:sz w:val="24"/>
          <w:szCs w:val="24"/>
        </w:rPr>
        <w:tab/>
        <w:t xml:space="preserve">- мълниезащитно въже, тип OPGW, с 48 оптични влакна; </w:t>
      </w:r>
    </w:p>
    <w:p w:rsidR="00DA01E2" w:rsidRPr="00DA01E2" w:rsidRDefault="00DA01E2" w:rsidP="00DA01E2">
      <w:pPr>
        <w:jc w:val="both"/>
        <w:rPr>
          <w:rFonts w:ascii="Times New Roman" w:hAnsi="Times New Roman"/>
          <w:sz w:val="24"/>
          <w:szCs w:val="24"/>
        </w:rPr>
      </w:pPr>
      <w:r w:rsidRPr="00DA01E2">
        <w:rPr>
          <w:rFonts w:ascii="Times New Roman" w:hAnsi="Times New Roman"/>
          <w:sz w:val="24"/>
          <w:szCs w:val="24"/>
        </w:rPr>
        <w:t xml:space="preserve"> </w:t>
      </w:r>
      <w:r w:rsidRPr="00DA01E2">
        <w:rPr>
          <w:rFonts w:ascii="Times New Roman" w:hAnsi="Times New Roman"/>
          <w:sz w:val="24"/>
          <w:szCs w:val="24"/>
        </w:rPr>
        <w:tab/>
      </w:r>
      <w:r w:rsidRPr="00DA01E2">
        <w:rPr>
          <w:rFonts w:ascii="Times New Roman" w:hAnsi="Times New Roman"/>
          <w:sz w:val="24"/>
          <w:szCs w:val="24"/>
        </w:rPr>
        <w:tab/>
        <w:t xml:space="preserve">- изолаторна линия от стъклени изолаторни елементи тип ПС-120-Б по 7 броя в носещата и 8 броя в опъвателна верига; </w:t>
      </w:r>
    </w:p>
    <w:p w:rsidR="00DA01E2" w:rsidRPr="00DA01E2" w:rsidRDefault="00DA01E2" w:rsidP="00DA01E2">
      <w:pPr>
        <w:jc w:val="both"/>
        <w:rPr>
          <w:rFonts w:ascii="Times New Roman" w:hAnsi="Times New Roman"/>
          <w:sz w:val="24"/>
          <w:szCs w:val="24"/>
        </w:rPr>
      </w:pPr>
      <w:r w:rsidRPr="00DA01E2">
        <w:rPr>
          <w:rFonts w:ascii="Times New Roman" w:hAnsi="Times New Roman"/>
          <w:sz w:val="24"/>
          <w:szCs w:val="24"/>
        </w:rPr>
        <w:t xml:space="preserve"> </w:t>
      </w:r>
      <w:r w:rsidRPr="00DA01E2">
        <w:rPr>
          <w:rFonts w:ascii="Times New Roman" w:hAnsi="Times New Roman"/>
          <w:sz w:val="24"/>
          <w:szCs w:val="24"/>
        </w:rPr>
        <w:tab/>
      </w:r>
      <w:r w:rsidRPr="00DA01E2">
        <w:rPr>
          <w:rFonts w:ascii="Times New Roman" w:hAnsi="Times New Roman"/>
          <w:sz w:val="24"/>
          <w:szCs w:val="24"/>
        </w:rPr>
        <w:tab/>
        <w:t>- нови стълбове с болтова конструкция, горещо поцинковани. Точният брой, височина и местата на всички стълбове ще се определят в работния проект</w:t>
      </w:r>
    </w:p>
    <w:p w:rsidR="00DA01E2" w:rsidRPr="00DA01E2" w:rsidRDefault="00DA01E2" w:rsidP="00DA01E2">
      <w:pPr>
        <w:jc w:val="both"/>
        <w:rPr>
          <w:rFonts w:ascii="Times New Roman" w:hAnsi="Times New Roman"/>
          <w:sz w:val="24"/>
          <w:szCs w:val="24"/>
        </w:rPr>
      </w:pPr>
      <w:r w:rsidRPr="00DA01E2">
        <w:rPr>
          <w:rFonts w:ascii="Times New Roman" w:hAnsi="Times New Roman"/>
          <w:sz w:val="24"/>
          <w:szCs w:val="24"/>
        </w:rPr>
        <w:t xml:space="preserve"> </w:t>
      </w:r>
      <w:r w:rsidRPr="00DA01E2">
        <w:rPr>
          <w:rFonts w:ascii="Times New Roman" w:hAnsi="Times New Roman"/>
          <w:sz w:val="24"/>
          <w:szCs w:val="24"/>
        </w:rPr>
        <w:tab/>
        <w:t>- Строителството на въздушната линия ще се извършва в сервитута на съоръжението и ще включва изграждане на плитки фундаменти за стълбовете и монтирането им, както и монтаж на специфичните елементите на електропровода – проводници, изолатори, мълниезащитно въже и др. върху стълбовете. Ще се използва традиционна строителна и монтажна техника. При изпълнение на строителните дейности не се предвижда използване на взрив.</w:t>
      </w:r>
    </w:p>
    <w:p w:rsidR="00DA01E2" w:rsidRPr="00DA01E2" w:rsidRDefault="00DA01E2" w:rsidP="00DA01E2">
      <w:pPr>
        <w:jc w:val="both"/>
        <w:rPr>
          <w:rFonts w:ascii="Times New Roman" w:hAnsi="Times New Roman"/>
          <w:sz w:val="24"/>
          <w:szCs w:val="24"/>
        </w:rPr>
      </w:pPr>
      <w:r w:rsidRPr="00DA01E2">
        <w:rPr>
          <w:rFonts w:ascii="Times New Roman" w:hAnsi="Times New Roman"/>
          <w:sz w:val="24"/>
          <w:szCs w:val="24"/>
        </w:rPr>
        <w:t xml:space="preserve"> </w:t>
      </w:r>
      <w:r w:rsidRPr="00DA01E2">
        <w:rPr>
          <w:rFonts w:ascii="Times New Roman" w:hAnsi="Times New Roman"/>
          <w:sz w:val="24"/>
          <w:szCs w:val="24"/>
        </w:rPr>
        <w:tab/>
        <w:t xml:space="preserve">- Отпадъците, които ще се генерират при строителството на ИП са: </w:t>
      </w:r>
    </w:p>
    <w:p w:rsidR="00DA01E2" w:rsidRPr="00DA01E2" w:rsidRDefault="00DA01E2" w:rsidP="00DA01E2">
      <w:pPr>
        <w:jc w:val="both"/>
        <w:rPr>
          <w:rFonts w:ascii="Times New Roman" w:hAnsi="Times New Roman"/>
          <w:sz w:val="24"/>
          <w:szCs w:val="24"/>
        </w:rPr>
      </w:pPr>
      <w:r w:rsidRPr="00DA01E2">
        <w:rPr>
          <w:rFonts w:ascii="Times New Roman" w:hAnsi="Times New Roman"/>
          <w:sz w:val="24"/>
          <w:szCs w:val="24"/>
        </w:rPr>
        <w:t xml:space="preserve"> </w:t>
      </w:r>
      <w:r w:rsidRPr="00DA01E2">
        <w:rPr>
          <w:rFonts w:ascii="Times New Roman" w:hAnsi="Times New Roman"/>
          <w:sz w:val="24"/>
          <w:szCs w:val="24"/>
        </w:rPr>
        <w:tab/>
      </w:r>
      <w:r w:rsidRPr="00DA01E2">
        <w:rPr>
          <w:rFonts w:ascii="Times New Roman" w:hAnsi="Times New Roman"/>
          <w:sz w:val="24"/>
          <w:szCs w:val="24"/>
        </w:rPr>
        <w:tab/>
        <w:t>- опаковки – 15 01 01/09</w:t>
      </w:r>
    </w:p>
    <w:p w:rsidR="00DA01E2" w:rsidRPr="00DA01E2" w:rsidRDefault="00DA01E2" w:rsidP="00DA01E2">
      <w:pPr>
        <w:jc w:val="both"/>
        <w:rPr>
          <w:rFonts w:ascii="Times New Roman" w:hAnsi="Times New Roman"/>
          <w:sz w:val="24"/>
          <w:szCs w:val="24"/>
        </w:rPr>
      </w:pPr>
      <w:r w:rsidRPr="00DA01E2">
        <w:rPr>
          <w:rFonts w:ascii="Times New Roman" w:hAnsi="Times New Roman"/>
          <w:sz w:val="24"/>
          <w:szCs w:val="24"/>
        </w:rPr>
        <w:t xml:space="preserve"> </w:t>
      </w:r>
      <w:r w:rsidRPr="00DA01E2">
        <w:rPr>
          <w:rFonts w:ascii="Times New Roman" w:hAnsi="Times New Roman"/>
          <w:sz w:val="24"/>
          <w:szCs w:val="24"/>
        </w:rPr>
        <w:tab/>
      </w:r>
      <w:r w:rsidRPr="00DA01E2">
        <w:rPr>
          <w:rFonts w:ascii="Times New Roman" w:hAnsi="Times New Roman"/>
          <w:sz w:val="24"/>
          <w:szCs w:val="24"/>
        </w:rPr>
        <w:tab/>
        <w:t>- бетон, тухли, керемиди, плочки, фаянсови и керамични изделия - 17 01</w:t>
      </w:r>
    </w:p>
    <w:p w:rsidR="00DA01E2" w:rsidRPr="00DA01E2" w:rsidRDefault="00DA01E2" w:rsidP="00DA01E2">
      <w:pPr>
        <w:jc w:val="both"/>
        <w:rPr>
          <w:rFonts w:ascii="Times New Roman" w:hAnsi="Times New Roman"/>
          <w:sz w:val="24"/>
          <w:szCs w:val="24"/>
        </w:rPr>
      </w:pPr>
      <w:r w:rsidRPr="00DA01E2">
        <w:rPr>
          <w:rFonts w:ascii="Times New Roman" w:hAnsi="Times New Roman"/>
          <w:sz w:val="24"/>
          <w:szCs w:val="24"/>
        </w:rPr>
        <w:t xml:space="preserve"> </w:t>
      </w:r>
      <w:r w:rsidRPr="00DA01E2">
        <w:rPr>
          <w:rFonts w:ascii="Times New Roman" w:hAnsi="Times New Roman"/>
          <w:sz w:val="24"/>
          <w:szCs w:val="24"/>
        </w:rPr>
        <w:tab/>
      </w:r>
      <w:r w:rsidRPr="00DA01E2">
        <w:rPr>
          <w:rFonts w:ascii="Times New Roman" w:hAnsi="Times New Roman"/>
          <w:sz w:val="24"/>
          <w:szCs w:val="24"/>
        </w:rPr>
        <w:tab/>
        <w:t>- почва и камъни - 17 05 04</w:t>
      </w:r>
    </w:p>
    <w:p w:rsidR="00DA01E2" w:rsidRPr="00DA01E2" w:rsidRDefault="00DA01E2" w:rsidP="00DA01E2">
      <w:pPr>
        <w:jc w:val="both"/>
        <w:rPr>
          <w:rFonts w:ascii="Times New Roman" w:hAnsi="Times New Roman"/>
          <w:sz w:val="24"/>
          <w:szCs w:val="24"/>
        </w:rPr>
      </w:pPr>
      <w:r w:rsidRPr="00DA01E2">
        <w:rPr>
          <w:rFonts w:ascii="Times New Roman" w:hAnsi="Times New Roman"/>
          <w:sz w:val="24"/>
          <w:szCs w:val="24"/>
        </w:rPr>
        <w:t xml:space="preserve"> </w:t>
      </w:r>
      <w:r w:rsidRPr="00DA01E2">
        <w:rPr>
          <w:rFonts w:ascii="Times New Roman" w:hAnsi="Times New Roman"/>
          <w:sz w:val="24"/>
          <w:szCs w:val="24"/>
        </w:rPr>
        <w:tab/>
      </w:r>
      <w:r w:rsidRPr="00DA01E2">
        <w:rPr>
          <w:rFonts w:ascii="Times New Roman" w:hAnsi="Times New Roman"/>
          <w:sz w:val="24"/>
          <w:szCs w:val="24"/>
        </w:rPr>
        <w:tab/>
        <w:t>- изкопани земни маси - 17 05 06</w:t>
      </w:r>
    </w:p>
    <w:p w:rsidR="00DA01E2" w:rsidRPr="00DA01E2" w:rsidRDefault="00DA01E2" w:rsidP="00DA01E2">
      <w:pPr>
        <w:jc w:val="both"/>
        <w:rPr>
          <w:rFonts w:ascii="Times New Roman" w:hAnsi="Times New Roman"/>
          <w:sz w:val="24"/>
          <w:szCs w:val="24"/>
        </w:rPr>
      </w:pPr>
      <w:r w:rsidRPr="00DA01E2">
        <w:rPr>
          <w:rFonts w:ascii="Times New Roman" w:hAnsi="Times New Roman"/>
          <w:sz w:val="24"/>
          <w:szCs w:val="24"/>
        </w:rPr>
        <w:t xml:space="preserve"> </w:t>
      </w:r>
      <w:r w:rsidRPr="00DA01E2">
        <w:rPr>
          <w:rFonts w:ascii="Times New Roman" w:hAnsi="Times New Roman"/>
          <w:sz w:val="24"/>
          <w:szCs w:val="24"/>
        </w:rPr>
        <w:tab/>
      </w:r>
      <w:r w:rsidRPr="00DA01E2">
        <w:rPr>
          <w:rFonts w:ascii="Times New Roman" w:hAnsi="Times New Roman"/>
          <w:sz w:val="24"/>
          <w:szCs w:val="24"/>
        </w:rPr>
        <w:tab/>
        <w:t>- смесени отпадъци от строителство и събаряне – 17 09 04</w:t>
      </w:r>
    </w:p>
    <w:p w:rsidR="00DA01E2" w:rsidRPr="00DA01E2" w:rsidRDefault="00DA01E2" w:rsidP="00DA01E2">
      <w:pPr>
        <w:jc w:val="both"/>
        <w:rPr>
          <w:rFonts w:ascii="Times New Roman" w:hAnsi="Times New Roman"/>
          <w:sz w:val="24"/>
          <w:szCs w:val="24"/>
        </w:rPr>
      </w:pPr>
      <w:r w:rsidRPr="00DA01E2">
        <w:rPr>
          <w:rFonts w:ascii="Times New Roman" w:hAnsi="Times New Roman"/>
          <w:sz w:val="24"/>
          <w:szCs w:val="24"/>
        </w:rPr>
        <w:t xml:space="preserve"> </w:t>
      </w:r>
      <w:r w:rsidRPr="00DA01E2">
        <w:rPr>
          <w:rFonts w:ascii="Times New Roman" w:hAnsi="Times New Roman"/>
          <w:sz w:val="24"/>
          <w:szCs w:val="24"/>
        </w:rPr>
        <w:tab/>
      </w:r>
      <w:r w:rsidRPr="00DA01E2">
        <w:rPr>
          <w:rFonts w:ascii="Times New Roman" w:hAnsi="Times New Roman"/>
          <w:sz w:val="24"/>
          <w:szCs w:val="24"/>
        </w:rPr>
        <w:tab/>
        <w:t>- метали - 20 01 40</w:t>
      </w:r>
    </w:p>
    <w:p w:rsidR="00DA01E2" w:rsidRPr="00DA01E2" w:rsidRDefault="00DA01E2" w:rsidP="00DA01E2">
      <w:pPr>
        <w:jc w:val="both"/>
        <w:rPr>
          <w:rFonts w:ascii="Times New Roman" w:hAnsi="Times New Roman"/>
          <w:sz w:val="24"/>
          <w:szCs w:val="24"/>
        </w:rPr>
      </w:pPr>
      <w:r w:rsidRPr="00DA01E2">
        <w:rPr>
          <w:rFonts w:ascii="Times New Roman" w:hAnsi="Times New Roman"/>
          <w:sz w:val="24"/>
          <w:szCs w:val="24"/>
        </w:rPr>
        <w:t xml:space="preserve"> </w:t>
      </w:r>
      <w:r w:rsidRPr="00DA01E2">
        <w:rPr>
          <w:rFonts w:ascii="Times New Roman" w:hAnsi="Times New Roman"/>
          <w:sz w:val="24"/>
          <w:szCs w:val="24"/>
        </w:rPr>
        <w:tab/>
      </w:r>
      <w:r w:rsidRPr="00DA01E2">
        <w:rPr>
          <w:rFonts w:ascii="Times New Roman" w:hAnsi="Times New Roman"/>
          <w:sz w:val="24"/>
          <w:szCs w:val="24"/>
        </w:rPr>
        <w:tab/>
        <w:t xml:space="preserve">- хартия и картон - 20 01 01 </w:t>
      </w:r>
    </w:p>
    <w:p w:rsidR="00DA01E2" w:rsidRPr="00DA01E2" w:rsidRDefault="00DA01E2" w:rsidP="00DA01E2">
      <w:pPr>
        <w:jc w:val="both"/>
        <w:rPr>
          <w:rFonts w:ascii="Times New Roman" w:hAnsi="Times New Roman"/>
          <w:sz w:val="24"/>
          <w:szCs w:val="24"/>
        </w:rPr>
      </w:pPr>
      <w:r w:rsidRPr="00DA01E2">
        <w:rPr>
          <w:rFonts w:ascii="Times New Roman" w:hAnsi="Times New Roman"/>
          <w:sz w:val="24"/>
          <w:szCs w:val="24"/>
        </w:rPr>
        <w:t xml:space="preserve"> </w:t>
      </w:r>
      <w:r w:rsidRPr="00DA01E2">
        <w:rPr>
          <w:rFonts w:ascii="Times New Roman" w:hAnsi="Times New Roman"/>
          <w:sz w:val="24"/>
          <w:szCs w:val="24"/>
        </w:rPr>
        <w:tab/>
      </w:r>
      <w:r w:rsidRPr="00DA01E2">
        <w:rPr>
          <w:rFonts w:ascii="Times New Roman" w:hAnsi="Times New Roman"/>
          <w:sz w:val="24"/>
          <w:szCs w:val="24"/>
        </w:rPr>
        <w:tab/>
        <w:t xml:space="preserve">- битови отпадъци - 20 03 01. </w:t>
      </w:r>
    </w:p>
    <w:p w:rsidR="00DA01E2" w:rsidRPr="00DA01E2" w:rsidRDefault="00DA01E2" w:rsidP="00DA01E2">
      <w:pPr>
        <w:jc w:val="both"/>
        <w:rPr>
          <w:rFonts w:ascii="Times New Roman" w:hAnsi="Times New Roman"/>
          <w:sz w:val="24"/>
          <w:szCs w:val="24"/>
        </w:rPr>
      </w:pPr>
      <w:r w:rsidRPr="00DA01E2">
        <w:rPr>
          <w:rFonts w:ascii="Times New Roman" w:hAnsi="Times New Roman"/>
          <w:sz w:val="24"/>
          <w:szCs w:val="24"/>
        </w:rPr>
        <w:t xml:space="preserve"> </w:t>
      </w:r>
      <w:r w:rsidRPr="00DA01E2">
        <w:rPr>
          <w:rFonts w:ascii="Times New Roman" w:hAnsi="Times New Roman"/>
          <w:sz w:val="24"/>
          <w:szCs w:val="24"/>
        </w:rPr>
        <w:tab/>
        <w:t xml:space="preserve">Всички отпадъци, генерирани на строителната площадка ще се събират разделно, ако е необходимо ще се съхраняват временно при спазване на законовите изисквания и ще се предават за транспорт и по-нататъшно оползотворяване на лицензирани фирми. По време на експлоатацията, предвид факта, че съоръжението е автоматично, не се очаква генериране на отпадъци. </w:t>
      </w:r>
    </w:p>
    <w:p w:rsidR="00DA01E2" w:rsidRPr="00DA01E2" w:rsidRDefault="00DA01E2" w:rsidP="00DA01E2">
      <w:pPr>
        <w:jc w:val="both"/>
        <w:rPr>
          <w:rFonts w:ascii="Times New Roman" w:hAnsi="Times New Roman"/>
          <w:sz w:val="24"/>
          <w:szCs w:val="24"/>
        </w:rPr>
      </w:pPr>
      <w:r w:rsidRPr="00DA01E2">
        <w:rPr>
          <w:rFonts w:ascii="Times New Roman" w:hAnsi="Times New Roman"/>
          <w:sz w:val="24"/>
          <w:szCs w:val="24"/>
        </w:rPr>
        <w:t xml:space="preserve"> </w:t>
      </w:r>
      <w:r w:rsidRPr="00DA01E2">
        <w:rPr>
          <w:rFonts w:ascii="Times New Roman" w:hAnsi="Times New Roman"/>
          <w:sz w:val="24"/>
          <w:szCs w:val="24"/>
        </w:rPr>
        <w:tab/>
        <w:t xml:space="preserve">- За инвестиционното предложение не е нужно електроснабдяване, водоснабдяване и газоснабдяване на обекта. </w:t>
      </w:r>
    </w:p>
    <w:p w:rsidR="00DA01E2" w:rsidRPr="00DA01E2" w:rsidRDefault="00DA01E2" w:rsidP="00DA01E2">
      <w:pPr>
        <w:jc w:val="both"/>
        <w:rPr>
          <w:rFonts w:ascii="Times New Roman" w:hAnsi="Times New Roman"/>
          <w:sz w:val="24"/>
          <w:szCs w:val="24"/>
        </w:rPr>
      </w:pPr>
      <w:r w:rsidRPr="00DA01E2">
        <w:rPr>
          <w:rFonts w:ascii="Times New Roman" w:hAnsi="Times New Roman"/>
          <w:sz w:val="24"/>
          <w:szCs w:val="24"/>
        </w:rPr>
        <w:t xml:space="preserve"> </w:t>
      </w:r>
      <w:r w:rsidRPr="00DA01E2">
        <w:rPr>
          <w:rFonts w:ascii="Times New Roman" w:hAnsi="Times New Roman"/>
          <w:sz w:val="24"/>
          <w:szCs w:val="24"/>
        </w:rPr>
        <w:tab/>
        <w:t xml:space="preserve">- На територията на площадката на инвестиционното предложение няма да се формират отпадъчни води. </w:t>
      </w:r>
    </w:p>
    <w:p w:rsidR="00DA01E2" w:rsidRPr="00DA01E2" w:rsidRDefault="00DA01E2" w:rsidP="00DA01E2">
      <w:pPr>
        <w:jc w:val="both"/>
        <w:rPr>
          <w:rFonts w:ascii="Times New Roman" w:hAnsi="Times New Roman"/>
          <w:sz w:val="24"/>
          <w:szCs w:val="24"/>
        </w:rPr>
      </w:pPr>
      <w:r w:rsidRPr="00DA01E2">
        <w:rPr>
          <w:rFonts w:ascii="Times New Roman" w:hAnsi="Times New Roman"/>
          <w:sz w:val="24"/>
          <w:szCs w:val="24"/>
        </w:rPr>
        <w:t xml:space="preserve"> </w:t>
      </w:r>
      <w:r w:rsidRPr="00DA01E2">
        <w:rPr>
          <w:rFonts w:ascii="Times New Roman" w:hAnsi="Times New Roman"/>
          <w:sz w:val="24"/>
          <w:szCs w:val="24"/>
        </w:rPr>
        <w:tab/>
        <w:t xml:space="preserve">- Предвид характера на инвестиционното предложение – въздушен електропровод, емисии на вредни вещества във въздуха се очакват минимални количества на типичните изгорели газове (CO2, CO, NOx, и ФПЧ10), от двигателите на МПС, машините и съоръженията, с които ще се извършват строително-монтажните дейности на етап строителство, а на етап експлоатация от двигателите на МПС, използвани за поддръжка на въздушната линия. </w:t>
      </w:r>
    </w:p>
    <w:p w:rsidR="00DA01E2" w:rsidRPr="00DA01E2" w:rsidRDefault="00DA01E2" w:rsidP="00DA01E2">
      <w:pPr>
        <w:jc w:val="both"/>
        <w:rPr>
          <w:rFonts w:ascii="Times New Roman" w:hAnsi="Times New Roman"/>
          <w:sz w:val="24"/>
          <w:szCs w:val="24"/>
        </w:rPr>
      </w:pPr>
      <w:r w:rsidRPr="00DA01E2">
        <w:rPr>
          <w:rFonts w:ascii="Times New Roman" w:hAnsi="Times New Roman"/>
          <w:sz w:val="24"/>
          <w:szCs w:val="24"/>
        </w:rPr>
        <w:t xml:space="preserve"> </w:t>
      </w:r>
      <w:r w:rsidRPr="00DA01E2">
        <w:rPr>
          <w:rFonts w:ascii="Times New Roman" w:hAnsi="Times New Roman"/>
          <w:sz w:val="24"/>
          <w:szCs w:val="24"/>
        </w:rPr>
        <w:tab/>
        <w:t xml:space="preserve">- На територията на площадката на инвестиционното предложение няма да има опасни химични вещества. </w:t>
      </w:r>
    </w:p>
    <w:p w:rsidR="00DA01E2" w:rsidRPr="00DA01E2" w:rsidRDefault="00DA01E2" w:rsidP="00DA01E2">
      <w:pPr>
        <w:jc w:val="both"/>
        <w:rPr>
          <w:rFonts w:ascii="Times New Roman" w:hAnsi="Times New Roman"/>
          <w:sz w:val="24"/>
          <w:szCs w:val="24"/>
        </w:rPr>
      </w:pPr>
      <w:r w:rsidRPr="00DA01E2">
        <w:rPr>
          <w:rFonts w:ascii="Times New Roman" w:hAnsi="Times New Roman"/>
          <w:sz w:val="24"/>
          <w:szCs w:val="24"/>
        </w:rPr>
        <w:t xml:space="preserve"> </w:t>
      </w:r>
      <w:r w:rsidRPr="00DA01E2">
        <w:rPr>
          <w:rFonts w:ascii="Times New Roman" w:hAnsi="Times New Roman"/>
          <w:sz w:val="24"/>
          <w:szCs w:val="24"/>
        </w:rPr>
        <w:tab/>
        <w:t xml:space="preserve">- За реализацията на ИП не е необходимо изграждането на нова или промяна на съществуващата пътна инфраструктура. Достъпът до въздушната линия, както на етапа на строителство, така и етапа на експлоатация, ще се осъществява по сервитута на съоръжението от площадката на ФВИ РОГОЗЕН или от местата на пресичане на сервитута </w:t>
      </w:r>
      <w:r w:rsidRPr="00DA01E2">
        <w:rPr>
          <w:rFonts w:ascii="Times New Roman" w:hAnsi="Times New Roman"/>
          <w:sz w:val="24"/>
          <w:szCs w:val="24"/>
        </w:rPr>
        <w:lastRenderedPageBreak/>
        <w:t xml:space="preserve">с пътищата от републиканската пътна мрежа. Не е необходимо изграждане на пътища за достъп. </w:t>
      </w:r>
    </w:p>
    <w:p w:rsidR="00DA01E2" w:rsidRPr="00DA01E2" w:rsidRDefault="00DA01E2" w:rsidP="00DA01E2">
      <w:pPr>
        <w:jc w:val="both"/>
        <w:rPr>
          <w:rFonts w:ascii="Times New Roman" w:hAnsi="Times New Roman"/>
          <w:sz w:val="24"/>
          <w:szCs w:val="24"/>
        </w:rPr>
      </w:pPr>
      <w:r w:rsidRPr="00DA01E2">
        <w:rPr>
          <w:rFonts w:ascii="Times New Roman" w:hAnsi="Times New Roman"/>
          <w:sz w:val="24"/>
          <w:szCs w:val="24"/>
        </w:rPr>
        <w:t xml:space="preserve"> </w:t>
      </w:r>
      <w:r w:rsidRPr="00DA01E2">
        <w:rPr>
          <w:rFonts w:ascii="Times New Roman" w:hAnsi="Times New Roman"/>
          <w:sz w:val="24"/>
          <w:szCs w:val="24"/>
        </w:rPr>
        <w:tab/>
        <w:t>- Предвид характера на ИП – въздушен електропровод, експлоатацията му не предвижда наличие на персонал, освен при поддръжка или в случай на аварии.</w:t>
      </w:r>
    </w:p>
    <w:p w:rsidR="00DA01E2" w:rsidRPr="00DA01E2" w:rsidRDefault="00DA01E2" w:rsidP="00DA01E2">
      <w:pPr>
        <w:jc w:val="both"/>
        <w:rPr>
          <w:rFonts w:ascii="Times New Roman" w:hAnsi="Times New Roman"/>
          <w:sz w:val="24"/>
          <w:szCs w:val="24"/>
        </w:rPr>
      </w:pPr>
      <w:r w:rsidRPr="00DA01E2">
        <w:rPr>
          <w:rFonts w:ascii="Times New Roman" w:hAnsi="Times New Roman"/>
          <w:sz w:val="24"/>
          <w:szCs w:val="24"/>
        </w:rPr>
        <w:t xml:space="preserve"> </w:t>
      </w:r>
      <w:r w:rsidRPr="00DA01E2">
        <w:rPr>
          <w:rFonts w:ascii="Times New Roman" w:hAnsi="Times New Roman"/>
          <w:sz w:val="24"/>
          <w:szCs w:val="24"/>
        </w:rPr>
        <w:tab/>
        <w:t xml:space="preserve">- За ИП е необходима промяна на ПУП/ПП по трасето на въздушната линия за да се отрази учредяването на сервитут и поставянето на ограничителни условия за земеползване в него. ИП не е свързано с промяна на собствеността и предназначението на ПИ, попадащи в сервитута му и съответно не е необходима промяна на ОУП на засегнатите общини. </w:t>
      </w:r>
    </w:p>
    <w:p w:rsidR="00DA01E2" w:rsidRPr="00DA01E2" w:rsidRDefault="00DA01E2" w:rsidP="00DA01E2">
      <w:pPr>
        <w:jc w:val="both"/>
        <w:rPr>
          <w:rFonts w:ascii="Times New Roman" w:hAnsi="Times New Roman"/>
          <w:sz w:val="24"/>
          <w:szCs w:val="24"/>
        </w:rPr>
      </w:pPr>
      <w:r w:rsidRPr="00DA01E2">
        <w:rPr>
          <w:rFonts w:ascii="Times New Roman" w:hAnsi="Times New Roman"/>
          <w:sz w:val="24"/>
          <w:szCs w:val="24"/>
        </w:rPr>
        <w:t xml:space="preserve"> </w:t>
      </w:r>
      <w:r w:rsidRPr="00DA01E2">
        <w:rPr>
          <w:rFonts w:ascii="Times New Roman" w:hAnsi="Times New Roman"/>
          <w:sz w:val="24"/>
          <w:szCs w:val="24"/>
        </w:rPr>
        <w:tab/>
        <w:t>- На етап строителство ще се използват следните природни ресурси: вода, електроенергия, баластра, пясък и чакъл, необходими за фундаментите на стълбовете и пътя в сервитута на съоръжението. Не се предвижда извършването на крупни строителни дейности, свързани с употребата на други природни ресурси или на големи количества от вече изброените. Те ще бъдат осигурени от изпълнителя на строителните дейности в съответствие с действащата нормативна уредба.</w:t>
      </w:r>
    </w:p>
    <w:p w:rsidR="00DA01E2" w:rsidRPr="00DA01E2" w:rsidRDefault="00DA01E2" w:rsidP="00DA01E2">
      <w:pPr>
        <w:jc w:val="both"/>
        <w:rPr>
          <w:rFonts w:ascii="Times New Roman" w:hAnsi="Times New Roman"/>
          <w:sz w:val="24"/>
          <w:szCs w:val="24"/>
        </w:rPr>
      </w:pPr>
      <w:r w:rsidRPr="00DA01E2">
        <w:rPr>
          <w:rFonts w:ascii="Times New Roman" w:hAnsi="Times New Roman"/>
          <w:sz w:val="24"/>
          <w:szCs w:val="24"/>
        </w:rPr>
        <w:t xml:space="preserve"> </w:t>
      </w:r>
      <w:r w:rsidRPr="00DA01E2">
        <w:rPr>
          <w:rFonts w:ascii="Times New Roman" w:hAnsi="Times New Roman"/>
          <w:sz w:val="24"/>
          <w:szCs w:val="24"/>
        </w:rPr>
        <w:tab/>
        <w:t>За експлоатацията на въздушния електропровод не са необходими природни ресурси.</w:t>
      </w:r>
    </w:p>
    <w:p w:rsidR="00DA01E2" w:rsidRPr="00DA01E2" w:rsidRDefault="00DA01E2" w:rsidP="00DA01E2">
      <w:pPr>
        <w:jc w:val="both"/>
        <w:rPr>
          <w:rFonts w:ascii="Times New Roman" w:hAnsi="Times New Roman"/>
          <w:sz w:val="24"/>
          <w:szCs w:val="24"/>
        </w:rPr>
      </w:pPr>
      <w:r w:rsidRPr="00DA01E2">
        <w:rPr>
          <w:rFonts w:ascii="Times New Roman" w:hAnsi="Times New Roman"/>
          <w:sz w:val="24"/>
          <w:szCs w:val="24"/>
        </w:rPr>
        <w:t xml:space="preserve"> </w:t>
      </w:r>
      <w:r w:rsidRPr="00DA01E2">
        <w:rPr>
          <w:rFonts w:ascii="Times New Roman" w:hAnsi="Times New Roman"/>
          <w:sz w:val="24"/>
          <w:szCs w:val="24"/>
        </w:rPr>
        <w:tab/>
        <w:t>- Трасето на електропровода и сервитутът му не засягат археологически и исторически обекти. Трасето преминава в непосредствена близост до двете могили на север от с. Сираково, обявени за археологически обекти. В тази връзка Възложителя е инициирал съгласуване на инвестиционното предложение с Националния институт за недвижимо културно наследство (НИНКН) (писмо с вх.No. 70 00-4280/18.10.2023г. В регулацията на населените места, покрай които ще премине електропровода, има и други обекти на КИН, включително мястото на което е открито Рогозенското златно съкровище - всички те са на разстояние повече от 1 km от сервитута на съоръжението.</w:t>
      </w:r>
    </w:p>
    <w:p w:rsidR="00DA01E2" w:rsidRDefault="00DA01E2" w:rsidP="00F92D5B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444969" w:rsidRDefault="00444969" w:rsidP="006E4B5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44969">
        <w:rPr>
          <w:rFonts w:ascii="Times New Roman" w:hAnsi="Times New Roman"/>
          <w:sz w:val="24"/>
          <w:szCs w:val="24"/>
          <w:lang w:val="bg-BG"/>
        </w:rPr>
        <w:tab/>
        <w:t xml:space="preserve">По повод гореизложеното, възложителят е уведомен, </w:t>
      </w:r>
      <w:r w:rsidR="00F92D5B" w:rsidRPr="00F92D5B">
        <w:rPr>
          <w:rFonts w:ascii="Times New Roman" w:hAnsi="Times New Roman"/>
          <w:sz w:val="24"/>
          <w:szCs w:val="24"/>
          <w:lang w:val="bg-BG"/>
        </w:rPr>
        <w:t xml:space="preserve">инвестиционно предложение като цяло представлява </w:t>
      </w:r>
      <w:r w:rsidR="00DA01E2" w:rsidRPr="00DA01E2">
        <w:rPr>
          <w:rFonts w:ascii="Times New Roman" w:hAnsi="Times New Roman"/>
          <w:sz w:val="24"/>
          <w:szCs w:val="24"/>
          <w:lang w:val="bg-BG"/>
        </w:rPr>
        <w:t>обект по Приложение № 2 на Закона за опазване на околната среда (т. 3, б. “б”).</w:t>
      </w:r>
      <w:r w:rsidR="00F92D5B" w:rsidRPr="00F92D5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44969">
        <w:rPr>
          <w:rFonts w:ascii="Times New Roman" w:hAnsi="Times New Roman"/>
          <w:sz w:val="24"/>
          <w:szCs w:val="24"/>
          <w:lang w:val="bg-BG"/>
        </w:rPr>
        <w:t>В тази връзка съгласно чл. 93, ал. 1, т. 1 от ЗООС инвестиционното предложение  подлежи на процедура по преценяване на необходимостта от извършването на оценка на въздействието върху околната среда. В съответствие с чл. 93, ал. 3 от ЗООС компетентен орган за произнасяне с решение е директорът на РИОСВ - Враца.</w:t>
      </w:r>
    </w:p>
    <w:p w:rsidR="00444969" w:rsidRPr="006E4B54" w:rsidRDefault="00444969" w:rsidP="006E4B5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E4B54" w:rsidRDefault="006E4B54" w:rsidP="006E4B5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E5280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>Възложителят е и</w:t>
      </w:r>
      <w:r w:rsidRPr="006E5280">
        <w:rPr>
          <w:rFonts w:ascii="Times New Roman" w:hAnsi="Times New Roman"/>
          <w:sz w:val="24"/>
          <w:szCs w:val="24"/>
          <w:lang w:val="bg-BG"/>
        </w:rPr>
        <w:t>нформира</w:t>
      </w:r>
      <w:r>
        <w:rPr>
          <w:rFonts w:ascii="Times New Roman" w:hAnsi="Times New Roman"/>
          <w:sz w:val="24"/>
          <w:szCs w:val="24"/>
          <w:lang w:val="bg-BG"/>
        </w:rPr>
        <w:t>н</w:t>
      </w:r>
      <w:r w:rsidRPr="006E5280">
        <w:rPr>
          <w:rFonts w:ascii="Times New Roman" w:hAnsi="Times New Roman"/>
          <w:sz w:val="24"/>
          <w:szCs w:val="24"/>
          <w:lang w:val="bg-BG"/>
        </w:rPr>
        <w:t xml:space="preserve">, че постъпилата документация е изпратена на директора на Басейнова дирекция “Дунавски район” за изразяване на становище, съгласно </w:t>
      </w:r>
      <w:r w:rsidR="005925CD">
        <w:rPr>
          <w:rFonts w:ascii="Times New Roman" w:hAnsi="Times New Roman"/>
          <w:sz w:val="24"/>
          <w:szCs w:val="24"/>
          <w:lang w:val="bg-BG"/>
        </w:rPr>
        <w:t xml:space="preserve">както на </w:t>
      </w:r>
      <w:r w:rsidRPr="006E5280">
        <w:rPr>
          <w:rFonts w:ascii="Times New Roman" w:hAnsi="Times New Roman"/>
          <w:sz w:val="24"/>
          <w:szCs w:val="24"/>
          <w:lang w:val="bg-BG"/>
        </w:rPr>
        <w:t>изискванията на чл.4а от Наредбата за ОВОС, относно допустимостта на инвестиционното предложение спрямо режимите, определени в утвърдените планове за управление на речните басейни (ПУРБ) и планове за управление на риска от наводнения (ПУРН)</w:t>
      </w:r>
      <w:r w:rsidR="00DF4D26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9320B" w:rsidRPr="006E5280" w:rsidRDefault="00F9320B" w:rsidP="00F9320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EB512A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Предвид полученото в РИОСВ – Враца (вх. № ОВОС-ЕО-378-(5) от </w:t>
      </w:r>
      <w:r w:rsidRPr="00EB512A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EB512A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9.11.2023г.) </w:t>
      </w:r>
      <w:r w:rsidRPr="006E5280">
        <w:rPr>
          <w:rFonts w:ascii="Times New Roman" w:hAnsi="Times New Roman"/>
          <w:sz w:val="24"/>
          <w:szCs w:val="24"/>
          <w:lang w:val="bg-BG"/>
        </w:rPr>
        <w:t xml:space="preserve">становище на Басейнова дирекция “Дунавски район” (копие от което се предоставя за съобразяване): </w:t>
      </w:r>
    </w:p>
    <w:p w:rsidR="00F9320B" w:rsidRPr="009C60B6" w:rsidRDefault="00F9320B" w:rsidP="00F9320B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9C60B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9C60B6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Реализирането на инвестиционното предложение е </w:t>
      </w:r>
      <w:r w:rsidRPr="009C60B6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допустимо</w:t>
      </w:r>
      <w:r w:rsidRPr="009C60B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: </w:t>
      </w:r>
    </w:p>
    <w:p w:rsidR="00F9320B" w:rsidRPr="009C60B6" w:rsidRDefault="00F9320B" w:rsidP="00F9320B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9C60B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9C60B6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9C60B6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Допустимо </w:t>
      </w:r>
      <w:r w:rsidRPr="009C60B6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спрямо</w:t>
      </w:r>
      <w:r w:rsidRPr="009C60B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целите за постигане на добро състояние на водите, определени в ПУРБ 2016-2021 г. в Дунавски район, при спазване на посочените мерки в т. 1.1.5. от настоящото становище, и в случай, че при полагането в земята на съпътстващите съоръжения на електропроводната въздушна линия, не се достига нивото на подземните води. респ. водоносния хоризонт на ПВТ.; </w:t>
      </w:r>
    </w:p>
    <w:p w:rsidR="00F9320B" w:rsidRPr="00DF39A2" w:rsidRDefault="00F9320B" w:rsidP="00F9320B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DF39A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DF39A2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DF39A2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Допустимо </w:t>
      </w:r>
      <w:r w:rsidRPr="00DF39A2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спрямо</w:t>
      </w:r>
      <w:r w:rsidRPr="00DF39A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ПУРН 2016 - 2021 г. Предвидените дейности в ИП не са в противоречие с предвидените мерки в Програмата от мерки за намаляване на риска от наводнения и неблагоприятните последици по отношение на човешкото здраве, стопанската дейност, околната среда и културното наследство към ПУРН 2016-2021 г. </w:t>
      </w:r>
    </w:p>
    <w:p w:rsidR="00F9320B" w:rsidRPr="00211628" w:rsidRDefault="00F9320B" w:rsidP="00F9320B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211628">
        <w:rPr>
          <w:rFonts w:ascii="Times New Roman" w:hAnsi="Times New Roman"/>
          <w:color w:val="000000" w:themeColor="text1"/>
          <w:sz w:val="24"/>
          <w:szCs w:val="24"/>
          <w:lang w:val="bg-BG"/>
        </w:rPr>
        <w:lastRenderedPageBreak/>
        <w:t xml:space="preserve"> </w:t>
      </w:r>
      <w:r w:rsidRPr="00211628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Съгласно предоставената информация. ИП не попада в РЗГ1РН. както и в РЗПРН, определени в процеса на актуализация на ПУРН 2022-2027 г. и утвьрдени от Министъра на околната среда и водите със Заповед РД-804/10.08.2021 г. </w:t>
      </w:r>
    </w:p>
    <w:p w:rsidR="00F9320B" w:rsidRPr="008A60FB" w:rsidRDefault="00F9320B" w:rsidP="00F9320B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A60F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8A60FB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Реализиране на ИП е </w:t>
      </w:r>
      <w:r w:rsidRPr="008A60F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допустимо</w:t>
      </w:r>
      <w:r w:rsidRPr="008A60F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при спазване на мерките и законовите изисквания, описани в т. 1 и т. 2 на настоящото становище, в т. ч. при полагане в земята на съпътстващите съоръжения на електропроводната въздушна линия, да не се достига нивото на подземните води. респ. водоносния хоризонт на ПВТ.  </w:t>
      </w:r>
    </w:p>
    <w:p w:rsidR="00F9320B" w:rsidRPr="002D508E" w:rsidRDefault="00F9320B" w:rsidP="00F9320B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2D508E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 Към настоящия момент ИП, не попада в определени санитарно-охранителни зони (СОЗ) по реда на </w:t>
      </w:r>
      <w:r w:rsidRPr="002D508E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Наредба №3/16.10.2000 г. за условията и реда за проучване, проектиране, утвърждаване и експлоатация на санитарно-охранителните зони около водоизточниците и съоръженията за питейно-битово водоснабдяване и около водоизточниците на минерални води. използвани за лечебни, профилактични, питейни и хигиенни нужди</w:t>
      </w:r>
      <w:r w:rsidRPr="002D508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(Наредба № 3 от 16 октомври 2000 г.).     </w:t>
      </w:r>
    </w:p>
    <w:p w:rsidR="00F9320B" w:rsidRPr="002D508E" w:rsidRDefault="00F9320B" w:rsidP="00F9320B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2D508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2D508E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Съгласно наличната в БДДР информация, ИП попада в буферна зона (с радиус 1 000 м) около следните водовземни съоръжения за питейно-битово водоснабдяване, без определени СОЗ: </w:t>
      </w:r>
    </w:p>
    <w:p w:rsidR="00F9320B" w:rsidRPr="002D508E" w:rsidRDefault="00F9320B" w:rsidP="00F9320B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2D508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2D508E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ШК 1 - ВиК Враца - Сираково: ШК 2 - ВиК Враца- Сираково - резервен: ШК 3 - ВиК Враца- Сираково - резервен.</w:t>
      </w:r>
    </w:p>
    <w:p w:rsidR="00F9320B" w:rsidRPr="002D508E" w:rsidRDefault="00F9320B" w:rsidP="00F9320B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2D508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2D508E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С цел опазване на водоизточниците, използвани за питейно - битово водоснабдяване предвидените дейности в буферната зона от 1 000 м, следва да са съобразени със забраните и ограниченията, съгласно Приложение № 1 към Национален каталог от мерки към ПУРБ. </w:t>
      </w:r>
    </w:p>
    <w:p w:rsidR="00F9320B" w:rsidRPr="002D508E" w:rsidRDefault="00F9320B" w:rsidP="00F9320B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22544F">
        <w:rPr>
          <w:rFonts w:ascii="Times New Roman" w:hAnsi="Times New Roman"/>
          <w:b/>
          <w:i/>
          <w:sz w:val="24"/>
          <w:szCs w:val="24"/>
        </w:rPr>
        <w:t>I</w:t>
      </w:r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 xml:space="preserve">І. По отношение на изискванията на чл.31 от Закона за биологичното разнообразие (ЗБР): </w:t>
      </w:r>
    </w:p>
    <w:p w:rsidR="00F9320B" w:rsidRPr="00383AFE" w:rsidRDefault="00F54257" w:rsidP="00F9320B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="00F9320B" w:rsidRPr="00383AF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След направената справка се установи, че мястото на реализация на ИП не засяга защитени територии по смисъла на Закона за защитените територии (ЗЗТ, Обн. ДВ, бр. 133/1998 г.) и не попада в обхвата на защитени зони съгласно Закона за биологичното разнообразие (ЗБР, Обн. ДВ, бр. 77/2002 г.). </w:t>
      </w:r>
    </w:p>
    <w:p w:rsidR="00F9320B" w:rsidRPr="00383AFE" w:rsidRDefault="00F9320B" w:rsidP="00F9320B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383AF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Най-близо разположената защитена зона, на отстояние 1,300 м е BG0000508 "Река Скът" за опазване на природните местообитания и на дивата флора и фауна, включена в списъка със защитени зони, приет с Решение №122/02.03.2007г на Министерски съвет (обн. ДВ бр.21/2007г.).  </w:t>
      </w:r>
    </w:p>
    <w:p w:rsidR="00F9320B" w:rsidRDefault="00F9320B" w:rsidP="00F9320B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63B14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Инвестиционното предложение попада под разпоредбите на чл. 2, ал. 1, т. 1 от </w:t>
      </w:r>
      <w:r w:rsidRPr="00963B14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963B1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(</w:t>
      </w:r>
      <w:r w:rsidRPr="00963B1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Наредбата за ОС), поради което подлежи на процедура по Оценка за съвместимостта му с предмета и целите на опазване на защитените зони, по реда на чл. 31, ал. 4, във връзка с ал. 1 от Закона за биологичното разнообразие. </w:t>
      </w:r>
    </w:p>
    <w:p w:rsidR="00F9320B" w:rsidRPr="00963B14" w:rsidRDefault="00F9320B" w:rsidP="00F9320B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383AFE">
        <w:rPr>
          <w:rFonts w:ascii="Times New Roman" w:hAnsi="Times New Roman"/>
          <w:color w:val="000000" w:themeColor="text1"/>
          <w:sz w:val="24"/>
          <w:szCs w:val="24"/>
          <w:lang w:val="ru-RU"/>
        </w:rPr>
        <w:t>В имотите, където ще</w:t>
      </w:r>
      <w:bookmarkStart w:id="0" w:name="_GoBack"/>
      <w:bookmarkEnd w:id="0"/>
      <w:r w:rsidRPr="00383AF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премине трасето няма "вековни или забележителни" дървета, обявени по реда на Глава пета от ЗБР.</w:t>
      </w:r>
    </w:p>
    <w:p w:rsidR="00F9320B" w:rsidRDefault="00F9320B" w:rsidP="00F9320B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A5B74" w:rsidRPr="002A5B74" w:rsidRDefault="002A5B74" w:rsidP="002A5B74">
      <w:pPr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2A5B74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ab/>
        <w:t xml:space="preserve">ІІІ. По отношение на изискванията на Закона за водите (ЗВ):   </w:t>
      </w:r>
    </w:p>
    <w:p w:rsidR="0022544F" w:rsidRDefault="002A5B74" w:rsidP="002A5B74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2A5B74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2A5B74">
        <w:rPr>
          <w:rFonts w:ascii="Times New Roman" w:hAnsi="Times New Roman"/>
          <w:color w:val="000000"/>
          <w:sz w:val="24"/>
          <w:szCs w:val="24"/>
          <w:lang w:val="bg-BG"/>
        </w:rPr>
        <w:tab/>
        <w:t xml:space="preserve">При реализирането на горепосоченото инвестиционно предложение е необходимо да се вземат предвид и да се спазват изискванията, предвидени в ЗВ, съгласно приложеното становище на БДДР – Плевен.  </w:t>
      </w:r>
    </w:p>
    <w:p w:rsidR="002A5B74" w:rsidRDefault="002A5B74" w:rsidP="0022544F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2544F">
        <w:rPr>
          <w:rFonts w:ascii="Times New Roman" w:hAnsi="Times New Roman"/>
          <w:i/>
          <w:sz w:val="24"/>
          <w:szCs w:val="24"/>
          <w:lang w:val="ru-RU"/>
        </w:rPr>
        <w:tab/>
      </w:r>
      <w:r w:rsidRPr="0022544F">
        <w:rPr>
          <w:rFonts w:ascii="Times New Roman" w:hAnsi="Times New Roman"/>
          <w:i/>
          <w:sz w:val="24"/>
          <w:szCs w:val="24"/>
          <w:lang w:val="bg-BG"/>
        </w:rPr>
        <w:t>Копие от писмото е изпратено до:</w:t>
      </w:r>
      <w:r w:rsidR="00371787">
        <w:rPr>
          <w:rFonts w:ascii="Times New Roman" w:hAnsi="Times New Roman"/>
          <w:i/>
          <w:sz w:val="24"/>
          <w:szCs w:val="24"/>
          <w:lang w:val="bg-BG"/>
        </w:rPr>
        <w:t xml:space="preserve">  </w:t>
      </w:r>
      <w:r w:rsidR="00371787" w:rsidRPr="00371787">
        <w:rPr>
          <w:rFonts w:ascii="Times New Roman" w:hAnsi="Times New Roman"/>
          <w:i/>
          <w:sz w:val="24"/>
          <w:szCs w:val="24"/>
          <w:lang w:val="bg-BG"/>
        </w:rPr>
        <w:t>Община Борован, обл. Враца, кметство с. Добролево и с. Сираково, общ. Борован, на Община Бяла Слатина, обл. Враца, кметство с. Алтимир и с. Търнава, общ. Б.Слатина, на Община Хайредин, обл. Враца, кметство с. Рогозен, общ. Хайредин</w:t>
      </w:r>
      <w:r w:rsidR="00371787">
        <w:rPr>
          <w:rFonts w:ascii="Times New Roman" w:hAnsi="Times New Roman"/>
          <w:i/>
          <w:sz w:val="24"/>
          <w:szCs w:val="24"/>
          <w:lang w:val="bg-BG"/>
        </w:rPr>
        <w:t xml:space="preserve">     </w:t>
      </w:r>
      <w:r w:rsidR="00444969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r w:rsidR="007B5CFB">
        <w:rPr>
          <w:rFonts w:ascii="Times New Roman" w:hAnsi="Times New Roman"/>
          <w:i/>
          <w:sz w:val="24"/>
          <w:szCs w:val="24"/>
          <w:lang w:val="bg-BG"/>
        </w:rPr>
        <w:t xml:space="preserve">БДДР </w:t>
      </w:r>
    </w:p>
    <w:p w:rsidR="0022544F" w:rsidRPr="00A35041" w:rsidRDefault="0022544F" w:rsidP="0022544F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35041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="00363CE4" w:rsidRPr="00A35041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A35041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A35041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A35041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A35041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/отговорено от РИОСВ-Враца на </w:t>
      </w:r>
      <w:r w:rsidR="00F9320B" w:rsidRPr="00A35041">
        <w:rPr>
          <w:rFonts w:ascii="Times New Roman" w:hAnsi="Times New Roman"/>
          <w:color w:val="000000" w:themeColor="text1"/>
          <w:sz w:val="24"/>
          <w:szCs w:val="24"/>
          <w:lang w:val="bg-BG"/>
        </w:rPr>
        <w:t>1</w:t>
      </w:r>
      <w:r w:rsidR="00A35041" w:rsidRPr="00A35041">
        <w:rPr>
          <w:rFonts w:ascii="Times New Roman" w:hAnsi="Times New Roman"/>
          <w:color w:val="000000" w:themeColor="text1"/>
          <w:sz w:val="24"/>
          <w:szCs w:val="24"/>
          <w:lang w:val="bg-BG"/>
        </w:rPr>
        <w:t>5</w:t>
      </w:r>
      <w:r w:rsidRPr="00A3504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10E53" w:rsidRPr="00A35041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Pr="00A3504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35041">
        <w:rPr>
          <w:rFonts w:ascii="Times New Roman" w:hAnsi="Times New Roman"/>
          <w:color w:val="000000" w:themeColor="text1"/>
          <w:sz w:val="24"/>
          <w:szCs w:val="24"/>
          <w:lang w:val="bg-BG"/>
        </w:rPr>
        <w:t>20</w:t>
      </w:r>
      <w:r w:rsidRPr="00A35041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Pr="00A35041">
        <w:rPr>
          <w:rFonts w:ascii="Times New Roman" w:hAnsi="Times New Roman"/>
          <w:color w:val="000000" w:themeColor="text1"/>
          <w:sz w:val="24"/>
          <w:szCs w:val="24"/>
          <w:lang w:val="bg-BG"/>
        </w:rPr>
        <w:t>г./</w:t>
      </w:r>
    </w:p>
    <w:sectPr w:rsidR="0022544F" w:rsidRPr="00A35041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CA5" w:rsidRDefault="00004CA5">
      <w:r>
        <w:separator/>
      </w:r>
    </w:p>
  </w:endnote>
  <w:endnote w:type="continuationSeparator" w:id="0">
    <w:p w:rsidR="00004CA5" w:rsidRDefault="0000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35041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35041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1B646B9" wp14:editId="58C3FECC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C9BC4BB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7212BEE9" wp14:editId="5432D293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3CC53AD4" wp14:editId="756EA04B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CA5" w:rsidRDefault="00004CA5">
      <w:r>
        <w:separator/>
      </w:r>
    </w:p>
  </w:footnote>
  <w:footnote w:type="continuationSeparator" w:id="0">
    <w:p w:rsidR="00004CA5" w:rsidRDefault="00004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9B46C3" wp14:editId="33F6836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F2C1C7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31AE03B" wp14:editId="0918EF8F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AAF64D" wp14:editId="65B7A809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042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CA5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D6490"/>
    <w:rsid w:val="000F225C"/>
    <w:rsid w:val="000F7D41"/>
    <w:rsid w:val="00103863"/>
    <w:rsid w:val="001073F0"/>
    <w:rsid w:val="00111720"/>
    <w:rsid w:val="001157BD"/>
    <w:rsid w:val="00122B91"/>
    <w:rsid w:val="00130EED"/>
    <w:rsid w:val="00136D7F"/>
    <w:rsid w:val="00157D1E"/>
    <w:rsid w:val="001639BC"/>
    <w:rsid w:val="001671E7"/>
    <w:rsid w:val="001919CC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2544F"/>
    <w:rsid w:val="00233451"/>
    <w:rsid w:val="00236A43"/>
    <w:rsid w:val="0023796F"/>
    <w:rsid w:val="0024120B"/>
    <w:rsid w:val="002478B8"/>
    <w:rsid w:val="0026169D"/>
    <w:rsid w:val="00266D04"/>
    <w:rsid w:val="00273372"/>
    <w:rsid w:val="002931B9"/>
    <w:rsid w:val="002A0824"/>
    <w:rsid w:val="002A5B74"/>
    <w:rsid w:val="002A709F"/>
    <w:rsid w:val="002B43F0"/>
    <w:rsid w:val="002B7809"/>
    <w:rsid w:val="002D6FE7"/>
    <w:rsid w:val="002E25EF"/>
    <w:rsid w:val="002F7889"/>
    <w:rsid w:val="00317242"/>
    <w:rsid w:val="00324274"/>
    <w:rsid w:val="00327843"/>
    <w:rsid w:val="00352F4E"/>
    <w:rsid w:val="00363CE4"/>
    <w:rsid w:val="003650A9"/>
    <w:rsid w:val="00370829"/>
    <w:rsid w:val="00371787"/>
    <w:rsid w:val="003A2792"/>
    <w:rsid w:val="003A2A77"/>
    <w:rsid w:val="003A7996"/>
    <w:rsid w:val="003B30BB"/>
    <w:rsid w:val="003D4054"/>
    <w:rsid w:val="003D4A6B"/>
    <w:rsid w:val="003E0719"/>
    <w:rsid w:val="003E69B7"/>
    <w:rsid w:val="00415A47"/>
    <w:rsid w:val="00444969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06D16"/>
    <w:rsid w:val="0052019E"/>
    <w:rsid w:val="00533EA4"/>
    <w:rsid w:val="00540802"/>
    <w:rsid w:val="00542B66"/>
    <w:rsid w:val="0057056E"/>
    <w:rsid w:val="005925CD"/>
    <w:rsid w:val="005A0321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1326"/>
    <w:rsid w:val="006B2EEB"/>
    <w:rsid w:val="006B51F0"/>
    <w:rsid w:val="006D21A3"/>
    <w:rsid w:val="006E1608"/>
    <w:rsid w:val="006E4B54"/>
    <w:rsid w:val="006E56C2"/>
    <w:rsid w:val="006E7677"/>
    <w:rsid w:val="006F3F56"/>
    <w:rsid w:val="0073004C"/>
    <w:rsid w:val="00731013"/>
    <w:rsid w:val="00735898"/>
    <w:rsid w:val="007550EB"/>
    <w:rsid w:val="0076286A"/>
    <w:rsid w:val="007653DF"/>
    <w:rsid w:val="007719EF"/>
    <w:rsid w:val="00772484"/>
    <w:rsid w:val="007777F3"/>
    <w:rsid w:val="00781CFA"/>
    <w:rsid w:val="00794814"/>
    <w:rsid w:val="007A6290"/>
    <w:rsid w:val="007B5CDD"/>
    <w:rsid w:val="007B5CFB"/>
    <w:rsid w:val="00810CB7"/>
    <w:rsid w:val="00810E53"/>
    <w:rsid w:val="00826B93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05D85"/>
    <w:rsid w:val="00A35041"/>
    <w:rsid w:val="00A61ABB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572C3"/>
    <w:rsid w:val="00B76562"/>
    <w:rsid w:val="00BB1E2A"/>
    <w:rsid w:val="00BC78B7"/>
    <w:rsid w:val="00C00904"/>
    <w:rsid w:val="00C02136"/>
    <w:rsid w:val="00C17B63"/>
    <w:rsid w:val="00C20044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D7FE6"/>
    <w:rsid w:val="00CE06EE"/>
    <w:rsid w:val="00CE27C9"/>
    <w:rsid w:val="00D03B87"/>
    <w:rsid w:val="00D064B0"/>
    <w:rsid w:val="00D259F5"/>
    <w:rsid w:val="00D40526"/>
    <w:rsid w:val="00D450FA"/>
    <w:rsid w:val="00D52195"/>
    <w:rsid w:val="00D530CC"/>
    <w:rsid w:val="00D61AE4"/>
    <w:rsid w:val="00D64F25"/>
    <w:rsid w:val="00D71C83"/>
    <w:rsid w:val="00D7472F"/>
    <w:rsid w:val="00D948EA"/>
    <w:rsid w:val="00DA01E2"/>
    <w:rsid w:val="00DF4D26"/>
    <w:rsid w:val="00E15B5B"/>
    <w:rsid w:val="00E344E2"/>
    <w:rsid w:val="00E5574B"/>
    <w:rsid w:val="00E85447"/>
    <w:rsid w:val="00E91F4A"/>
    <w:rsid w:val="00EA3B1F"/>
    <w:rsid w:val="00EA6F12"/>
    <w:rsid w:val="00EB63EB"/>
    <w:rsid w:val="00EC304D"/>
    <w:rsid w:val="00EC5792"/>
    <w:rsid w:val="00ED1377"/>
    <w:rsid w:val="00ED7A92"/>
    <w:rsid w:val="00EE591C"/>
    <w:rsid w:val="00F133D0"/>
    <w:rsid w:val="00F25365"/>
    <w:rsid w:val="00F54257"/>
    <w:rsid w:val="00F72CF1"/>
    <w:rsid w:val="00F82768"/>
    <w:rsid w:val="00F85047"/>
    <w:rsid w:val="00F85505"/>
    <w:rsid w:val="00F92D5B"/>
    <w:rsid w:val="00F9320B"/>
    <w:rsid w:val="00FA2CCA"/>
    <w:rsid w:val="00FB1D5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A3D68C"/>
  <w15:docId w15:val="{F22131A0-292F-4AC0-8DF3-1584F32E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EE114-4890-4F28-A16C-B0D9D904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1909</Words>
  <Characters>10882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53</cp:revision>
  <cp:lastPrinted>2023-06-02T13:38:00Z</cp:lastPrinted>
  <dcterms:created xsi:type="dcterms:W3CDTF">2023-02-10T12:34:00Z</dcterms:created>
  <dcterms:modified xsi:type="dcterms:W3CDTF">2023-11-15T14:42:00Z</dcterms:modified>
</cp:coreProperties>
</file>