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95" w:rsidRDefault="00D02D95" w:rsidP="00D02D95">
      <w:pPr>
        <w:pStyle w:val="Default"/>
      </w:pPr>
    </w:p>
    <w:p w:rsidR="0042722E" w:rsidRDefault="0042722E" w:rsidP="00D02D95">
      <w:pPr>
        <w:pStyle w:val="Default"/>
      </w:pPr>
    </w:p>
    <w:p w:rsidR="00D02D95" w:rsidRDefault="00D02D95" w:rsidP="00D02D95">
      <w:pPr>
        <w:pStyle w:val="Default"/>
      </w:pPr>
    </w:p>
    <w:p w:rsidR="00D02D95" w:rsidRDefault="00D02D95" w:rsidP="00D02D95">
      <w:pPr>
        <w:pStyle w:val="Default"/>
      </w:pPr>
    </w:p>
    <w:p w:rsidR="00D02D95" w:rsidRPr="00F32392" w:rsidRDefault="00D02D95" w:rsidP="00D02D9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РЕШЕНИЕ № ВР</w:t>
      </w:r>
      <w:r w:rsidRPr="00015F39"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>1–</w:t>
      </w:r>
      <w:r w:rsidRPr="00F32392">
        <w:rPr>
          <w:b/>
          <w:bCs/>
          <w:sz w:val="23"/>
          <w:szCs w:val="23"/>
        </w:rPr>
        <w:t>ЕО/202</w:t>
      </w:r>
      <w:r>
        <w:rPr>
          <w:b/>
          <w:bCs/>
          <w:sz w:val="23"/>
          <w:szCs w:val="23"/>
        </w:rPr>
        <w:t xml:space="preserve">6 </w:t>
      </w:r>
      <w:r w:rsidRPr="00F32392">
        <w:rPr>
          <w:b/>
          <w:bCs/>
          <w:sz w:val="23"/>
          <w:szCs w:val="23"/>
        </w:rPr>
        <w:t>г.</w:t>
      </w:r>
    </w:p>
    <w:p w:rsidR="00D02D95" w:rsidRPr="00F32392" w:rsidRDefault="00D02D95" w:rsidP="00D02D95">
      <w:pPr>
        <w:pStyle w:val="Default"/>
        <w:rPr>
          <w:sz w:val="23"/>
          <w:szCs w:val="23"/>
        </w:rPr>
      </w:pPr>
    </w:p>
    <w:p w:rsidR="00D02D95" w:rsidRPr="00F32392" w:rsidRDefault="00D02D95" w:rsidP="00D02D95">
      <w:pPr>
        <w:pStyle w:val="Default"/>
        <w:jc w:val="center"/>
        <w:rPr>
          <w:b/>
          <w:bCs/>
          <w:sz w:val="23"/>
          <w:szCs w:val="23"/>
        </w:rPr>
      </w:pPr>
      <w:r w:rsidRPr="00F32392">
        <w:rPr>
          <w:b/>
          <w:bCs/>
          <w:sz w:val="23"/>
          <w:szCs w:val="23"/>
        </w:rPr>
        <w:t>за преценяване на необходимостта от извършване на екологична оценка</w:t>
      </w:r>
    </w:p>
    <w:p w:rsidR="00D02D95" w:rsidRPr="00F32392" w:rsidRDefault="00D02D95" w:rsidP="00D02D95">
      <w:pPr>
        <w:pStyle w:val="Default"/>
        <w:rPr>
          <w:sz w:val="23"/>
          <w:szCs w:val="23"/>
        </w:rPr>
      </w:pPr>
    </w:p>
    <w:p w:rsidR="00D02D95" w:rsidRPr="00F32392" w:rsidRDefault="00D02D95" w:rsidP="00D02D95">
      <w:pPr>
        <w:pStyle w:val="Default"/>
        <w:rPr>
          <w:sz w:val="23"/>
          <w:szCs w:val="23"/>
        </w:rPr>
      </w:pPr>
    </w:p>
    <w:p w:rsidR="00D02D95" w:rsidRPr="00F32392" w:rsidRDefault="00D02D95" w:rsidP="00D02D95">
      <w:pPr>
        <w:pStyle w:val="Default"/>
        <w:jc w:val="both"/>
      </w:pPr>
      <w:r w:rsidRPr="00F32392">
        <w:t xml:space="preserve">На основание чл.85, ал.4 и ал.5 от Закона за опазване на околната среда (ЗООС), чл.14, ал.2 от </w:t>
      </w:r>
      <w:r w:rsidRPr="00F32392">
        <w:rPr>
          <w:i/>
          <w:iCs/>
        </w:rPr>
        <w:t xml:space="preserve">Наредбата за условията и реда за извършване на екологична оценка на планове и програми </w:t>
      </w:r>
      <w:r w:rsidRPr="00F32392">
        <w:t xml:space="preserve">(Наредбата за ЕО), чл.31, ал.4, във връзка с ал.1 и ал.6 от Закона за биологичното разнообразие (ЗБР), чл.37, ал.4, във връзка с ал.3, въз основа на критериите по чл.16 от </w:t>
      </w:r>
      <w:r w:rsidRPr="00F32392">
        <w:rPr>
          <w:i/>
          <w:iCs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F32392">
        <w:t xml:space="preserve">(Наредбата за ОС), представената от възложителя информация и документация, и получени становища от специализирани ведомства </w:t>
      </w:r>
    </w:p>
    <w:p w:rsidR="00D02D95" w:rsidRDefault="00D02D95" w:rsidP="00D02D95">
      <w:pPr>
        <w:pStyle w:val="Default"/>
        <w:jc w:val="both"/>
      </w:pPr>
    </w:p>
    <w:p w:rsidR="00D02D95" w:rsidRPr="00F32392" w:rsidRDefault="00D02D95" w:rsidP="00D02D95">
      <w:pPr>
        <w:pStyle w:val="Default"/>
        <w:jc w:val="both"/>
      </w:pPr>
    </w:p>
    <w:p w:rsidR="00D02D95" w:rsidRDefault="00D02D95" w:rsidP="00D02D95">
      <w:pPr>
        <w:pStyle w:val="Default"/>
        <w:jc w:val="both"/>
      </w:pPr>
    </w:p>
    <w:p w:rsidR="00D02D95" w:rsidRPr="00F32392" w:rsidRDefault="00D02D95" w:rsidP="00D02D95">
      <w:pPr>
        <w:pStyle w:val="Default"/>
        <w:jc w:val="both"/>
      </w:pPr>
    </w:p>
    <w:p w:rsidR="00D02D95" w:rsidRPr="006A35A7" w:rsidRDefault="00D02D95" w:rsidP="00D02D95">
      <w:pPr>
        <w:pStyle w:val="Default"/>
        <w:jc w:val="center"/>
        <w:rPr>
          <w:b/>
          <w:bCs/>
        </w:rPr>
      </w:pPr>
      <w:r w:rsidRPr="006A35A7">
        <w:rPr>
          <w:b/>
          <w:bCs/>
        </w:rPr>
        <w:t>РЕШИХ:</w:t>
      </w:r>
    </w:p>
    <w:p w:rsidR="00D02D95" w:rsidRPr="006A35A7" w:rsidRDefault="00D02D95" w:rsidP="00D02D95">
      <w:pPr>
        <w:pStyle w:val="Default"/>
      </w:pPr>
    </w:p>
    <w:p w:rsidR="00D02D95" w:rsidRPr="006A35A7" w:rsidRDefault="00D02D95" w:rsidP="00D02D95">
      <w:pPr>
        <w:pStyle w:val="Default"/>
        <w:jc w:val="both"/>
      </w:pPr>
      <w:r w:rsidRPr="006A35A7">
        <w:rPr>
          <w:b/>
          <w:bCs/>
        </w:rPr>
        <w:t xml:space="preserve">да не се извършва екологична оценка на: </w:t>
      </w:r>
      <w:r w:rsidRPr="006A35A7">
        <w:t xml:space="preserve">„Подробен устройствен план за обект „Изместване на ВЛ 110 KV “Цибър“, землището на с. Хърлец, общ. Козлодуй, </w:t>
      </w:r>
      <w:proofErr w:type="spellStart"/>
      <w:r w:rsidRPr="006A35A7">
        <w:t>обл</w:t>
      </w:r>
      <w:proofErr w:type="spellEnd"/>
      <w:r w:rsidRPr="006A35A7">
        <w:t xml:space="preserve">. Враца, </w:t>
      </w:r>
      <w:r w:rsidRPr="006A35A7">
        <w:rPr>
          <w:b/>
          <w:bCs/>
        </w:rPr>
        <w:t xml:space="preserve">при прилагането на който няма вероятност да се окаже значително отрицателно въздействие върху околната среда и човешкото здраве. </w:t>
      </w:r>
    </w:p>
    <w:p w:rsidR="00D02D95" w:rsidRDefault="00D02D95" w:rsidP="00D02D95">
      <w:pPr>
        <w:tabs>
          <w:tab w:val="left" w:pos="7635"/>
        </w:tabs>
        <w:overflowPunct/>
        <w:autoSpaceDE/>
        <w:autoSpaceDN/>
        <w:adjustRightInd/>
        <w:spacing w:before="120"/>
        <w:textAlignment w:val="auto"/>
        <w:rPr>
          <w:rFonts w:ascii="Times New Roman" w:hAnsi="Times New Roman"/>
          <w:sz w:val="24"/>
          <w:szCs w:val="24"/>
        </w:rPr>
      </w:pPr>
      <w:r w:rsidRPr="006A35A7">
        <w:rPr>
          <w:rFonts w:ascii="Times New Roman" w:hAnsi="Times New Roman"/>
          <w:b/>
          <w:bCs/>
          <w:sz w:val="24"/>
          <w:szCs w:val="24"/>
          <w:lang w:val="bg-BG"/>
        </w:rPr>
        <w:t>в</w:t>
      </w:r>
      <w:proofErr w:type="spellStart"/>
      <w:r w:rsidRPr="006A35A7">
        <w:rPr>
          <w:rFonts w:ascii="Times New Roman" w:hAnsi="Times New Roman"/>
          <w:b/>
          <w:bCs/>
          <w:sz w:val="24"/>
          <w:szCs w:val="24"/>
        </w:rPr>
        <w:t>ъзложител</w:t>
      </w:r>
      <w:proofErr w:type="spellEnd"/>
      <w:r w:rsidRPr="006A35A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35A7">
        <w:rPr>
          <w:rFonts w:ascii="Times New Roman" w:hAnsi="Times New Roman"/>
          <w:sz w:val="24"/>
          <w:szCs w:val="24"/>
          <w:lang w:val="ru-RU"/>
        </w:rPr>
        <w:t>„ЕЛЕКТРОЕНЕРГИЕН СИСТЕМЕН ОПЕРАТОР“ ЕАД</w:t>
      </w:r>
      <w:r w:rsidRPr="006A35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35A7">
        <w:rPr>
          <w:rFonts w:ascii="Times New Roman" w:hAnsi="Times New Roman"/>
          <w:sz w:val="24"/>
          <w:szCs w:val="24"/>
        </w:rPr>
        <w:t>гр</w:t>
      </w:r>
      <w:proofErr w:type="spellEnd"/>
      <w:r w:rsidRPr="006A35A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A35A7">
        <w:rPr>
          <w:rFonts w:ascii="Times New Roman" w:hAnsi="Times New Roman"/>
          <w:sz w:val="24"/>
          <w:szCs w:val="24"/>
        </w:rPr>
        <w:t>София</w:t>
      </w:r>
      <w:proofErr w:type="spellEnd"/>
      <w:r w:rsidRPr="006A35A7">
        <w:rPr>
          <w:rFonts w:ascii="Times New Roman" w:hAnsi="Times New Roman"/>
          <w:sz w:val="24"/>
          <w:szCs w:val="24"/>
        </w:rPr>
        <w:t xml:space="preserve">,  </w:t>
      </w:r>
    </w:p>
    <w:p w:rsidR="00D02D95" w:rsidRPr="006A35A7" w:rsidRDefault="00D02D95" w:rsidP="00D02D95">
      <w:pPr>
        <w:tabs>
          <w:tab w:val="left" w:pos="7635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A35A7">
        <w:rPr>
          <w:rFonts w:ascii="Times New Roman" w:hAnsi="Times New Roman"/>
          <w:sz w:val="24"/>
          <w:szCs w:val="24"/>
        </w:rPr>
        <w:t>ЕИК</w:t>
      </w:r>
      <w:r w:rsidRPr="006A35A7">
        <w:rPr>
          <w:rFonts w:ascii="Times New Roman" w:hAnsi="Times New Roman"/>
          <w:sz w:val="24"/>
          <w:szCs w:val="24"/>
          <w:lang w:val="bg-BG"/>
        </w:rPr>
        <w:t>:</w:t>
      </w:r>
      <w:r w:rsidRPr="006A35A7">
        <w:rPr>
          <w:rFonts w:ascii="Times New Roman" w:hAnsi="Times New Roman"/>
          <w:sz w:val="24"/>
          <w:szCs w:val="24"/>
        </w:rPr>
        <w:t xml:space="preserve"> </w:t>
      </w:r>
      <w:r w:rsidRPr="006A35A7">
        <w:rPr>
          <w:rFonts w:ascii="Times New Roman" w:hAnsi="Times New Roman"/>
          <w:sz w:val="24"/>
          <w:szCs w:val="24"/>
          <w:lang w:val="bg-BG"/>
        </w:rPr>
        <w:t>175201304</w:t>
      </w:r>
    </w:p>
    <w:p w:rsidR="00D02D95" w:rsidRPr="006A35A7" w:rsidRDefault="00D02D95" w:rsidP="00D02D95">
      <w:pPr>
        <w:pStyle w:val="Default"/>
      </w:pPr>
      <w:r w:rsidRPr="006A35A7">
        <w:rPr>
          <w:b/>
        </w:rPr>
        <w:t>седалище:</w:t>
      </w:r>
      <w:r w:rsidRPr="006A35A7">
        <w:t xml:space="preserve"> бул. "Цар Борис </w:t>
      </w:r>
      <w:r w:rsidRPr="006A35A7">
        <w:rPr>
          <w:lang w:val="en-US"/>
        </w:rPr>
        <w:t>III</w:t>
      </w:r>
      <w:r w:rsidRPr="006A35A7">
        <w:t>" № 201, р-н Витоша,  гр. София</w:t>
      </w:r>
    </w:p>
    <w:p w:rsidR="00D02D95" w:rsidRPr="006A35A7" w:rsidRDefault="00D02D95" w:rsidP="00D02D95">
      <w:pPr>
        <w:pStyle w:val="Default"/>
        <w:rPr>
          <w:b/>
        </w:rPr>
      </w:pPr>
    </w:p>
    <w:p w:rsidR="00D02D95" w:rsidRDefault="00D02D95" w:rsidP="00D02D95">
      <w:pPr>
        <w:pStyle w:val="Default"/>
        <w:rPr>
          <w:b/>
        </w:rPr>
      </w:pPr>
    </w:p>
    <w:p w:rsidR="00D02D95" w:rsidRPr="006A35A7" w:rsidRDefault="00D02D95" w:rsidP="00D02D95">
      <w:pPr>
        <w:pStyle w:val="Default"/>
        <w:rPr>
          <w:b/>
        </w:rPr>
      </w:pPr>
    </w:p>
    <w:p w:rsidR="00D02D95" w:rsidRPr="006A35A7" w:rsidRDefault="00D02D95" w:rsidP="00D02D95">
      <w:pPr>
        <w:pStyle w:val="Default"/>
        <w:ind w:firstLine="720"/>
      </w:pPr>
      <w:r w:rsidRPr="006A35A7">
        <w:t xml:space="preserve"> </w:t>
      </w:r>
      <w:r w:rsidRPr="006A35A7">
        <w:rPr>
          <w:b/>
          <w:bCs/>
        </w:rPr>
        <w:t xml:space="preserve">Характеристика на плана: </w:t>
      </w:r>
    </w:p>
    <w:p w:rsidR="00D02D95" w:rsidRPr="006A35A7" w:rsidRDefault="00D02D95" w:rsidP="00D02D9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35A7">
        <w:rPr>
          <w:rFonts w:ascii="Times New Roman" w:hAnsi="Times New Roman"/>
          <w:sz w:val="24"/>
          <w:szCs w:val="24"/>
          <w:lang w:val="bg-BG"/>
        </w:rPr>
        <w:t>Предмет на проект</w:t>
      </w:r>
      <w:r w:rsidRPr="006A35A7">
        <w:rPr>
          <w:rFonts w:ascii="Times New Roman" w:hAnsi="Times New Roman"/>
          <w:sz w:val="24"/>
          <w:szCs w:val="24"/>
        </w:rPr>
        <w:t>a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за подробен устройствен план – </w:t>
      </w:r>
      <w:proofErr w:type="spellStart"/>
      <w:r w:rsidRPr="006A35A7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Pr="006A35A7">
        <w:rPr>
          <w:rFonts w:ascii="Times New Roman" w:hAnsi="Times New Roman"/>
          <w:sz w:val="24"/>
          <w:szCs w:val="24"/>
          <w:lang w:val="bg-BG"/>
        </w:rPr>
        <w:t xml:space="preserve"> план </w:t>
      </w:r>
      <w:r w:rsidRPr="006A35A7">
        <w:rPr>
          <w:rFonts w:ascii="Times New Roman" w:hAnsi="Times New Roman"/>
          <w:sz w:val="24"/>
          <w:szCs w:val="24"/>
        </w:rPr>
        <w:t>(</w:t>
      </w:r>
      <w:r w:rsidRPr="006A35A7">
        <w:rPr>
          <w:rFonts w:ascii="Times New Roman" w:hAnsi="Times New Roman"/>
          <w:sz w:val="24"/>
          <w:szCs w:val="24"/>
          <w:lang w:val="bg-BG"/>
        </w:rPr>
        <w:t>ПУП-ПП</w:t>
      </w:r>
      <w:r w:rsidRPr="006A35A7">
        <w:rPr>
          <w:rFonts w:ascii="Times New Roman" w:hAnsi="Times New Roman"/>
          <w:sz w:val="24"/>
          <w:szCs w:val="24"/>
        </w:rPr>
        <w:t>)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е изместване на</w:t>
      </w:r>
      <w:r>
        <w:rPr>
          <w:rFonts w:ascii="Times New Roman" w:hAnsi="Times New Roman"/>
          <w:sz w:val="24"/>
          <w:szCs w:val="24"/>
          <w:lang w:val="bg-BG"/>
        </w:rPr>
        <w:t xml:space="preserve"> въздушна линия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A35A7">
        <w:rPr>
          <w:rFonts w:ascii="Times New Roman" w:hAnsi="Times New Roman"/>
          <w:sz w:val="24"/>
          <w:szCs w:val="24"/>
          <w:lang w:val="bg-BG"/>
        </w:rPr>
        <w:t>ВЛ</w:t>
      </w:r>
      <w:r>
        <w:rPr>
          <w:rFonts w:ascii="Times New Roman" w:hAnsi="Times New Roman"/>
          <w:sz w:val="24"/>
          <w:szCs w:val="24"/>
        </w:rPr>
        <w:t>)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110 </w:t>
      </w:r>
      <w:r w:rsidRPr="006A35A7">
        <w:rPr>
          <w:rFonts w:ascii="Times New Roman" w:hAnsi="Times New Roman"/>
          <w:sz w:val="24"/>
          <w:szCs w:val="24"/>
        </w:rPr>
        <w:t>kV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“Цибър“,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землището на с. Хърлец, общ. Козлодуй, </w:t>
      </w:r>
      <w:proofErr w:type="spellStart"/>
      <w:r w:rsidRPr="006A35A7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6A35A7">
        <w:rPr>
          <w:rFonts w:ascii="Times New Roman" w:hAnsi="Times New Roman"/>
          <w:sz w:val="24"/>
          <w:szCs w:val="24"/>
          <w:lang w:val="bg-BG"/>
        </w:rPr>
        <w:t xml:space="preserve">. Враца, във връзка с присъединяване на нова мощност в блок 7 и 8 към съществуваща открита разпределителна уредба </w:t>
      </w:r>
      <w:r w:rsidRPr="006A35A7">
        <w:rPr>
          <w:rFonts w:ascii="Times New Roman" w:hAnsi="Times New Roman"/>
          <w:sz w:val="24"/>
          <w:szCs w:val="24"/>
        </w:rPr>
        <w:t>(</w:t>
      </w:r>
      <w:r w:rsidRPr="006A35A7">
        <w:rPr>
          <w:rFonts w:ascii="Times New Roman" w:hAnsi="Times New Roman"/>
          <w:sz w:val="24"/>
          <w:szCs w:val="24"/>
          <w:lang w:val="bg-BG"/>
        </w:rPr>
        <w:t>ОРУ</w:t>
      </w:r>
      <w:r w:rsidRPr="006A35A7">
        <w:rPr>
          <w:rFonts w:ascii="Times New Roman" w:hAnsi="Times New Roman"/>
          <w:sz w:val="24"/>
          <w:szCs w:val="24"/>
        </w:rPr>
        <w:t>)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400 </w:t>
      </w:r>
      <w:r w:rsidRPr="006A35A7">
        <w:rPr>
          <w:rFonts w:ascii="Times New Roman" w:hAnsi="Times New Roman"/>
          <w:sz w:val="24"/>
          <w:szCs w:val="24"/>
        </w:rPr>
        <w:t>kV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на АЕЦ „Козлодуй“. Целта е да се предотврати пресичане на ВЛ с различни нива на напрежение в ограничена по размери територия.</w:t>
      </w:r>
    </w:p>
    <w:p w:rsidR="00D02D95" w:rsidRPr="00B3410C" w:rsidRDefault="00D02D95" w:rsidP="00D02D9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35A7">
        <w:rPr>
          <w:rFonts w:ascii="Times New Roman" w:hAnsi="Times New Roman"/>
          <w:sz w:val="24"/>
          <w:szCs w:val="24"/>
          <w:lang w:val="bg-BG"/>
        </w:rPr>
        <w:t xml:space="preserve">Съществуващата ВЛ 110 </w:t>
      </w:r>
      <w:r w:rsidRPr="006A35A7">
        <w:rPr>
          <w:rFonts w:ascii="Times New Roman" w:hAnsi="Times New Roman"/>
          <w:sz w:val="24"/>
          <w:szCs w:val="24"/>
        </w:rPr>
        <w:t>kV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“Цибър“ е с дължина 54.260 км и свързва </w:t>
      </w:r>
      <w:r>
        <w:rPr>
          <w:rFonts w:ascii="Times New Roman" w:hAnsi="Times New Roman"/>
          <w:sz w:val="24"/>
          <w:szCs w:val="24"/>
          <w:lang w:val="bg-BG"/>
        </w:rPr>
        <w:t xml:space="preserve">подстанция </w:t>
      </w:r>
      <w:r>
        <w:rPr>
          <w:rFonts w:ascii="Times New Roman" w:hAnsi="Times New Roman"/>
          <w:sz w:val="24"/>
          <w:szCs w:val="24"/>
        </w:rPr>
        <w:t>(</w:t>
      </w:r>
      <w:r w:rsidRPr="006A35A7">
        <w:rPr>
          <w:rFonts w:ascii="Times New Roman" w:hAnsi="Times New Roman"/>
          <w:sz w:val="24"/>
          <w:szCs w:val="24"/>
          <w:lang w:val="bg-BG"/>
        </w:rPr>
        <w:t>п/</w:t>
      </w:r>
      <w:proofErr w:type="spellStart"/>
      <w:r w:rsidRPr="006A35A7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„Лом“ </w:t>
      </w:r>
      <w:r w:rsidRPr="006A35A7">
        <w:rPr>
          <w:rFonts w:ascii="Times New Roman" w:hAnsi="Times New Roman"/>
          <w:sz w:val="24"/>
          <w:szCs w:val="24"/>
        </w:rPr>
        <w:t>(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намираща се в землището на гр. Лом, общ. Лом, </w:t>
      </w:r>
      <w:proofErr w:type="spellStart"/>
      <w:r w:rsidRPr="006A35A7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6A35A7">
        <w:rPr>
          <w:rFonts w:ascii="Times New Roman" w:hAnsi="Times New Roman"/>
          <w:sz w:val="24"/>
          <w:szCs w:val="24"/>
          <w:lang w:val="bg-BG"/>
        </w:rPr>
        <w:t>. Монтана</w:t>
      </w:r>
      <w:r w:rsidRPr="006A35A7">
        <w:rPr>
          <w:rFonts w:ascii="Times New Roman" w:hAnsi="Times New Roman"/>
          <w:sz w:val="24"/>
          <w:szCs w:val="24"/>
        </w:rPr>
        <w:t>)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с ОРУ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110 </w:t>
      </w:r>
      <w:r w:rsidRPr="006A35A7">
        <w:rPr>
          <w:rFonts w:ascii="Times New Roman" w:hAnsi="Times New Roman"/>
          <w:sz w:val="24"/>
          <w:szCs w:val="24"/>
        </w:rPr>
        <w:t>kV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35A7">
        <w:rPr>
          <w:rFonts w:ascii="Times New Roman" w:hAnsi="Times New Roman"/>
          <w:sz w:val="24"/>
          <w:szCs w:val="24"/>
          <w:lang w:val="bg-BG"/>
        </w:rPr>
        <w:lastRenderedPageBreak/>
        <w:t xml:space="preserve">на АЕЦ „Козлодуй“ </w:t>
      </w:r>
      <w:r w:rsidRPr="006A35A7">
        <w:rPr>
          <w:rFonts w:ascii="Times New Roman" w:hAnsi="Times New Roman"/>
          <w:sz w:val="24"/>
          <w:szCs w:val="24"/>
        </w:rPr>
        <w:t>(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намираща се в землището на с. Хърлец, общ. Козлодуй, </w:t>
      </w:r>
      <w:proofErr w:type="spellStart"/>
      <w:r w:rsidRPr="006A35A7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6A35A7">
        <w:rPr>
          <w:rFonts w:ascii="Times New Roman" w:hAnsi="Times New Roman"/>
          <w:sz w:val="24"/>
          <w:szCs w:val="24"/>
          <w:lang w:val="bg-BG"/>
        </w:rPr>
        <w:t>. Враца</w:t>
      </w:r>
      <w:r w:rsidRPr="006A35A7">
        <w:rPr>
          <w:rFonts w:ascii="Times New Roman" w:hAnsi="Times New Roman"/>
          <w:sz w:val="24"/>
          <w:szCs w:val="24"/>
        </w:rPr>
        <w:t>)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. ВЛ 110 </w:t>
      </w:r>
      <w:r w:rsidRPr="006A35A7">
        <w:rPr>
          <w:rFonts w:ascii="Times New Roman" w:hAnsi="Times New Roman"/>
          <w:sz w:val="24"/>
          <w:szCs w:val="24"/>
        </w:rPr>
        <w:t>kV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“Цибър“ е присъединена от южната страна на ОРУ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110 </w:t>
      </w:r>
      <w:r w:rsidRPr="006A35A7">
        <w:rPr>
          <w:rFonts w:ascii="Times New Roman" w:hAnsi="Times New Roman"/>
          <w:sz w:val="24"/>
          <w:szCs w:val="24"/>
        </w:rPr>
        <w:t>kV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на АЕЦ „Козлодуй“. </w:t>
      </w:r>
      <w:r w:rsidRPr="00B3410C">
        <w:rPr>
          <w:rFonts w:ascii="Times New Roman" w:hAnsi="Times New Roman"/>
          <w:sz w:val="24"/>
          <w:szCs w:val="24"/>
          <w:lang w:val="bg-BG"/>
        </w:rPr>
        <w:t xml:space="preserve">Предвижда се при изработване на ПУП-ПП за изместване на трасето на ВЛ 110 </w:t>
      </w:r>
      <w:r w:rsidRPr="00B3410C">
        <w:rPr>
          <w:rFonts w:ascii="Times New Roman" w:hAnsi="Times New Roman"/>
          <w:sz w:val="24"/>
          <w:szCs w:val="24"/>
        </w:rPr>
        <w:t>kV</w:t>
      </w:r>
      <w:r w:rsidRPr="00B3410C">
        <w:rPr>
          <w:rFonts w:ascii="Times New Roman" w:hAnsi="Times New Roman"/>
          <w:sz w:val="24"/>
          <w:szCs w:val="24"/>
          <w:lang w:val="bg-BG"/>
        </w:rPr>
        <w:t xml:space="preserve"> “Цибър“, дължината на проектното трасе да е 7.151 км. Предвижданията са след изместването на част от трасето, ВЛ 110 </w:t>
      </w:r>
      <w:r w:rsidRPr="00B3410C">
        <w:rPr>
          <w:rFonts w:ascii="Times New Roman" w:hAnsi="Times New Roman"/>
          <w:sz w:val="24"/>
          <w:szCs w:val="24"/>
        </w:rPr>
        <w:t>kV</w:t>
      </w:r>
      <w:r w:rsidRPr="00B3410C">
        <w:rPr>
          <w:rFonts w:ascii="Times New Roman" w:hAnsi="Times New Roman"/>
          <w:sz w:val="24"/>
          <w:szCs w:val="24"/>
          <w:lang w:val="bg-BG"/>
        </w:rPr>
        <w:t xml:space="preserve"> “Цибър“ да бъде присъединена от северната страна на ОРУ 110 </w:t>
      </w:r>
      <w:r w:rsidRPr="00B3410C">
        <w:rPr>
          <w:rFonts w:ascii="Times New Roman" w:hAnsi="Times New Roman"/>
          <w:sz w:val="24"/>
          <w:szCs w:val="24"/>
        </w:rPr>
        <w:t>kV</w:t>
      </w:r>
      <w:r w:rsidRPr="00B3410C">
        <w:rPr>
          <w:rFonts w:ascii="Times New Roman" w:hAnsi="Times New Roman"/>
          <w:sz w:val="24"/>
          <w:szCs w:val="24"/>
          <w:lang w:val="bg-BG"/>
        </w:rPr>
        <w:t xml:space="preserve"> на АЕЦ „Козлодуй“.</w:t>
      </w:r>
    </w:p>
    <w:p w:rsidR="00D02D95" w:rsidRPr="00B3410C" w:rsidRDefault="00D02D95" w:rsidP="00D02D9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3410C">
        <w:rPr>
          <w:rFonts w:ascii="Times New Roman" w:hAnsi="Times New Roman"/>
          <w:sz w:val="24"/>
          <w:szCs w:val="24"/>
          <w:lang w:val="bg-BG"/>
        </w:rPr>
        <w:t xml:space="preserve">Трасето на изместения участък на ВЛ 110 </w:t>
      </w:r>
      <w:r w:rsidRPr="00B3410C">
        <w:rPr>
          <w:rFonts w:ascii="Times New Roman" w:hAnsi="Times New Roman"/>
          <w:sz w:val="24"/>
          <w:szCs w:val="24"/>
        </w:rPr>
        <w:t>kV</w:t>
      </w:r>
      <w:r w:rsidRPr="00B3410C">
        <w:rPr>
          <w:rFonts w:ascii="Times New Roman" w:hAnsi="Times New Roman"/>
          <w:sz w:val="24"/>
          <w:szCs w:val="24"/>
          <w:lang w:val="bg-BG"/>
        </w:rPr>
        <w:t xml:space="preserve"> “Цибър“ засяга землището на с. Хърлец, ЕКАТТЕ 77548, общ. Козлодуй, </w:t>
      </w:r>
      <w:proofErr w:type="spellStart"/>
      <w:r w:rsidRPr="00B3410C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B3410C">
        <w:rPr>
          <w:rFonts w:ascii="Times New Roman" w:hAnsi="Times New Roman"/>
          <w:sz w:val="24"/>
          <w:szCs w:val="24"/>
          <w:lang w:val="bg-BG"/>
        </w:rPr>
        <w:t xml:space="preserve">. Враца. Същото не засяга зона, предвидена за изпълнение на временни площадки свързани с изграждането на блокове 7 и 8. Въздушната линия ще се изпълни на самостоятелна </w:t>
      </w:r>
      <w:proofErr w:type="spellStart"/>
      <w:r w:rsidRPr="00B3410C">
        <w:rPr>
          <w:rFonts w:ascii="Times New Roman" w:hAnsi="Times New Roman"/>
          <w:sz w:val="24"/>
          <w:szCs w:val="24"/>
          <w:lang w:val="bg-BG"/>
        </w:rPr>
        <w:t>стълбова</w:t>
      </w:r>
      <w:proofErr w:type="spellEnd"/>
      <w:r w:rsidRPr="00B3410C">
        <w:rPr>
          <w:rFonts w:ascii="Times New Roman" w:hAnsi="Times New Roman"/>
          <w:sz w:val="24"/>
          <w:szCs w:val="24"/>
          <w:lang w:val="bg-BG"/>
        </w:rPr>
        <w:t xml:space="preserve"> линия, оразмерена за една тройка проводници АСО-400 и </w:t>
      </w:r>
      <w:proofErr w:type="spellStart"/>
      <w:r w:rsidRPr="00B3410C">
        <w:rPr>
          <w:rFonts w:ascii="Times New Roman" w:hAnsi="Times New Roman"/>
          <w:sz w:val="24"/>
          <w:szCs w:val="24"/>
          <w:lang w:val="bg-BG"/>
        </w:rPr>
        <w:t>м.з</w:t>
      </w:r>
      <w:proofErr w:type="spellEnd"/>
      <w:r w:rsidRPr="00B3410C">
        <w:rPr>
          <w:rFonts w:ascii="Times New Roman" w:hAnsi="Times New Roman"/>
          <w:sz w:val="24"/>
          <w:szCs w:val="24"/>
          <w:lang w:val="bg-BG"/>
        </w:rPr>
        <w:t xml:space="preserve">. въже тип </w:t>
      </w:r>
      <w:r w:rsidRPr="00B3410C">
        <w:rPr>
          <w:rFonts w:ascii="Times New Roman" w:hAnsi="Times New Roman"/>
          <w:sz w:val="24"/>
          <w:szCs w:val="24"/>
        </w:rPr>
        <w:t>OPGW</w:t>
      </w:r>
      <w:r w:rsidRPr="00B3410C">
        <w:rPr>
          <w:rFonts w:ascii="Times New Roman" w:hAnsi="Times New Roman"/>
          <w:sz w:val="24"/>
          <w:szCs w:val="24"/>
          <w:lang w:val="bg-BG"/>
        </w:rPr>
        <w:t>.</w:t>
      </w:r>
      <w:r w:rsidRPr="00B3410C">
        <w:rPr>
          <w:rFonts w:ascii="Times New Roman" w:hAnsi="Times New Roman"/>
          <w:sz w:val="24"/>
          <w:szCs w:val="24"/>
        </w:rPr>
        <w:t xml:space="preserve"> </w:t>
      </w:r>
      <w:r w:rsidRPr="00B3410C">
        <w:rPr>
          <w:rFonts w:ascii="Times New Roman" w:hAnsi="Times New Roman"/>
          <w:sz w:val="24"/>
          <w:szCs w:val="24"/>
          <w:lang w:val="bg-BG"/>
        </w:rPr>
        <w:t>Изработеният ПУП-ПП няма да попада в урбанизирани територии.</w:t>
      </w:r>
    </w:p>
    <w:p w:rsidR="00D02D95" w:rsidRPr="00B3410C" w:rsidRDefault="00D02D95" w:rsidP="00D02D95">
      <w:pPr>
        <w:pStyle w:val="Default"/>
        <w:ind w:firstLine="720"/>
        <w:jc w:val="both"/>
      </w:pPr>
      <w:r w:rsidRPr="00B3410C">
        <w:t xml:space="preserve">За реализирането на инвестиционното намерение се изисква изготвянето на проект за ПУП-ПП по смисъла на чл. 110, ал. 1, т. 5 от ЗУТ, съгласно избрания вариант за трасе. </w:t>
      </w:r>
    </w:p>
    <w:p w:rsidR="00D02D95" w:rsidRPr="00B3410C" w:rsidRDefault="00D02D95" w:rsidP="00D02D95">
      <w:pPr>
        <w:pStyle w:val="Default"/>
        <w:ind w:firstLine="720"/>
        <w:jc w:val="both"/>
        <w:rPr>
          <w:color w:val="auto"/>
        </w:rPr>
      </w:pPr>
      <w:r w:rsidRPr="00B3410C">
        <w:rPr>
          <w:color w:val="auto"/>
        </w:rPr>
        <w:t xml:space="preserve">ПУП-ПП попада в обхвата на чл. 2, ал. 2, т. 1 на </w:t>
      </w:r>
      <w:r w:rsidRPr="00B3410C">
        <w:rPr>
          <w:i/>
          <w:iCs/>
          <w:color w:val="auto"/>
        </w:rPr>
        <w:t xml:space="preserve">Наредбата за условията и реда за извършване на екологична оценка на планове и програми </w:t>
      </w:r>
      <w:r w:rsidRPr="00B3410C">
        <w:rPr>
          <w:color w:val="auto"/>
        </w:rPr>
        <w:t xml:space="preserve">(Наредбата за ЕО) и </w:t>
      </w:r>
      <w:r w:rsidRPr="00B3410C">
        <w:rPr>
          <w:b/>
          <w:bCs/>
          <w:color w:val="auto"/>
        </w:rPr>
        <w:t>подлежи на процедура по преценяване на необходимостта от извършване на Екологична оценка</w:t>
      </w:r>
      <w:r w:rsidRPr="00B3410C">
        <w:rPr>
          <w:color w:val="auto"/>
        </w:rPr>
        <w:t xml:space="preserve">. Съгласно чл. 84, ал. 1 от ЗООС и чл. 4, т. 2 от </w:t>
      </w:r>
      <w:r w:rsidRPr="00B3410C">
        <w:rPr>
          <w:i/>
          <w:color w:val="auto"/>
        </w:rPr>
        <w:t>Наредбата за ЕО</w:t>
      </w:r>
      <w:r w:rsidRPr="00B3410C">
        <w:rPr>
          <w:color w:val="auto"/>
        </w:rPr>
        <w:t xml:space="preserve"> компетентен орган за произнасяне с решение е директорът на РИОСВ-Враца. </w:t>
      </w:r>
    </w:p>
    <w:p w:rsidR="00D02D95" w:rsidRPr="00B3410C" w:rsidRDefault="00D02D95" w:rsidP="00D02D95">
      <w:pPr>
        <w:pStyle w:val="Default"/>
        <w:ind w:firstLine="720"/>
        <w:jc w:val="both"/>
      </w:pPr>
      <w:r w:rsidRPr="00B3410C">
        <w:t xml:space="preserve">В конкретния случай е допусната разпоредбата на чл. 91, ал. 2 от </w:t>
      </w:r>
      <w:r w:rsidRPr="00B3410C">
        <w:rPr>
          <w:i/>
        </w:rPr>
        <w:t>Закона за опазване на околната среда</w:t>
      </w:r>
      <w:r w:rsidRPr="00B3410C">
        <w:t>, предвид което компетентния орган е счел за целесъобразно провеждането на една от изискващите се оценки по реда на Глава шеста от ЗООС – процедура по преценяване на необходимостта от оценка на въздействието върху околната среда.</w:t>
      </w:r>
    </w:p>
    <w:p w:rsidR="00D02D95" w:rsidRPr="00B3410C" w:rsidRDefault="00D02D95" w:rsidP="00D02D95">
      <w:pPr>
        <w:widowControl w:val="0"/>
        <w:overflowPunct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x-none" w:eastAsia="bg-BG"/>
        </w:rPr>
      </w:pP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След направената проверка за местоположението на трасето, предмет на настоящия ПУП, се установи, че същото </w:t>
      </w:r>
      <w:r w:rsidRPr="00B3410C">
        <w:rPr>
          <w:rFonts w:ascii="Times New Roman" w:hAnsi="Times New Roman"/>
          <w:b/>
          <w:bCs/>
          <w:sz w:val="24"/>
          <w:szCs w:val="24"/>
          <w:lang w:val="x-none" w:eastAsia="bg-BG"/>
        </w:rPr>
        <w:t>не засяга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 защитени територии по смисъла на </w:t>
      </w:r>
      <w:r w:rsidRPr="00B3410C">
        <w:rPr>
          <w:rFonts w:ascii="Times New Roman" w:hAnsi="Times New Roman"/>
          <w:bCs/>
          <w:i/>
          <w:sz w:val="24"/>
          <w:szCs w:val="24"/>
          <w:lang w:val="x-none" w:eastAsia="bg-BG"/>
        </w:rPr>
        <w:t>Закона за защитените територии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 (ЗЗТ, </w:t>
      </w:r>
      <w:proofErr w:type="spellStart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Обн</w:t>
      </w:r>
      <w:proofErr w:type="spellEnd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. ДВ, бр. 133/1998 г.). Съгласно представения картен материал, малка част от трасето (ок. 1 км.) попада на територията на защитена зона BG0002009 "</w:t>
      </w:r>
      <w:proofErr w:type="spellStart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Златията</w:t>
      </w:r>
      <w:proofErr w:type="spellEnd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" за опазване на дивите птици, обявена със Заповед № РД-548/05.09.2008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г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 на министъра на околната среда и водите (</w:t>
      </w:r>
      <w:proofErr w:type="spellStart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обн</w:t>
      </w:r>
      <w:proofErr w:type="spellEnd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. ДВ, бр. 83/2008 г. ), изм. и доп. Заповед № РД-69/28.01.2013 г. (</w:t>
      </w:r>
      <w:proofErr w:type="spellStart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обн</w:t>
      </w:r>
      <w:proofErr w:type="spellEnd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. ДВ, бр. 10/2013 г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 ). </w:t>
      </w:r>
    </w:p>
    <w:p w:rsidR="00D02D95" w:rsidRPr="00B3410C" w:rsidRDefault="00D02D95" w:rsidP="00D02D95">
      <w:pPr>
        <w:pStyle w:val="Default"/>
        <w:ind w:firstLine="720"/>
        <w:jc w:val="both"/>
        <w:rPr>
          <w:color w:val="auto"/>
        </w:rPr>
      </w:pPr>
      <w:r w:rsidRPr="00B3410C">
        <w:rPr>
          <w:color w:val="auto"/>
        </w:rPr>
        <w:t xml:space="preserve">При извършената проверка за допустимост по смисъла на чл. 12, ал. 2 във връзка с чл. 40, ал. 2 от </w:t>
      </w:r>
      <w:r w:rsidRPr="00B3410C">
        <w:rPr>
          <w:i/>
          <w:iCs/>
          <w:color w:val="auto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B3410C">
        <w:rPr>
          <w:i/>
          <w:color w:val="auto"/>
        </w:rPr>
        <w:t xml:space="preserve"> </w:t>
      </w:r>
      <w:r w:rsidRPr="00B3410C">
        <w:rPr>
          <w:color w:val="auto"/>
        </w:rPr>
        <w:t xml:space="preserve">(Наредбата за ОС), се установи, че така заявения ПУП е допустим спрямо режима на защитената зона, определен със заповедта за обявяването й. </w:t>
      </w:r>
    </w:p>
    <w:p w:rsidR="00D02D95" w:rsidRPr="00B3410C" w:rsidRDefault="00D02D95" w:rsidP="00D02D95">
      <w:pPr>
        <w:widowControl w:val="0"/>
        <w:overflowPunct/>
        <w:ind w:firstLine="720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Планът попада под разпоредбите на чл.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2, ал.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1, т.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1 от </w:t>
      </w:r>
      <w:r w:rsidRPr="00B3410C">
        <w:rPr>
          <w:rFonts w:ascii="Times New Roman" w:hAnsi="Times New Roman"/>
          <w:bCs/>
          <w:i/>
          <w:sz w:val="24"/>
          <w:szCs w:val="24"/>
          <w:lang w:val="x-none" w:eastAsia="bg-BG"/>
        </w:rPr>
        <w:t>Наредбата за ОС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, поради което подлежи на процедура по Оценка за съвместимостта му с предмета и целите на опазване на защитените зони, по реда на чл.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31, ал. 4, във връзка с ал. 1 от </w:t>
      </w:r>
      <w:r w:rsidRPr="00B3410C">
        <w:rPr>
          <w:rFonts w:ascii="Times New Roman" w:hAnsi="Times New Roman"/>
          <w:bCs/>
          <w:i/>
          <w:sz w:val="24"/>
          <w:szCs w:val="24"/>
          <w:lang w:val="x-none" w:eastAsia="bg-BG"/>
        </w:rPr>
        <w:t xml:space="preserve">Закона за биологичното разнообразие, </w:t>
      </w:r>
      <w:proofErr w:type="spellStart"/>
      <w:r w:rsidRPr="00B3410C">
        <w:rPr>
          <w:rFonts w:ascii="Times New Roman" w:hAnsi="Times New Roman"/>
          <w:sz w:val="24"/>
          <w:szCs w:val="24"/>
        </w:rPr>
        <w:t>която</w:t>
      </w:r>
      <w:proofErr w:type="spellEnd"/>
      <w:r w:rsidRPr="00B341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10C">
        <w:rPr>
          <w:rFonts w:ascii="Times New Roman" w:hAnsi="Times New Roman"/>
          <w:sz w:val="24"/>
          <w:szCs w:val="24"/>
        </w:rPr>
        <w:t>се</w:t>
      </w:r>
      <w:proofErr w:type="spellEnd"/>
      <w:r w:rsidRPr="00B341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10C">
        <w:rPr>
          <w:rFonts w:ascii="Times New Roman" w:hAnsi="Times New Roman"/>
          <w:sz w:val="24"/>
          <w:szCs w:val="24"/>
        </w:rPr>
        <w:t>провежда</w:t>
      </w:r>
      <w:proofErr w:type="spellEnd"/>
      <w:r w:rsidRPr="00B341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10C">
        <w:rPr>
          <w:rFonts w:ascii="Times New Roman" w:hAnsi="Times New Roman"/>
          <w:sz w:val="24"/>
          <w:szCs w:val="24"/>
        </w:rPr>
        <w:t>съвместно</w:t>
      </w:r>
      <w:proofErr w:type="spellEnd"/>
      <w:r w:rsidRPr="00B3410C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3410C">
        <w:rPr>
          <w:rFonts w:ascii="Times New Roman" w:hAnsi="Times New Roman"/>
          <w:sz w:val="24"/>
          <w:szCs w:val="24"/>
        </w:rPr>
        <w:t>процедурата</w:t>
      </w:r>
      <w:proofErr w:type="spellEnd"/>
      <w:r w:rsidRPr="00B341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10C">
        <w:rPr>
          <w:rFonts w:ascii="Times New Roman" w:hAnsi="Times New Roman"/>
          <w:sz w:val="24"/>
          <w:szCs w:val="24"/>
        </w:rPr>
        <w:t>по</w:t>
      </w:r>
      <w:proofErr w:type="spellEnd"/>
      <w:r w:rsidRPr="00B341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10C">
        <w:rPr>
          <w:rFonts w:ascii="Times New Roman" w:hAnsi="Times New Roman"/>
          <w:sz w:val="24"/>
          <w:szCs w:val="24"/>
        </w:rPr>
        <w:t>Екологична</w:t>
      </w:r>
      <w:proofErr w:type="spellEnd"/>
      <w:r w:rsidRPr="00B341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10C">
        <w:rPr>
          <w:rFonts w:ascii="Times New Roman" w:hAnsi="Times New Roman"/>
          <w:sz w:val="24"/>
          <w:szCs w:val="24"/>
        </w:rPr>
        <w:t>оценка</w:t>
      </w:r>
      <w:proofErr w:type="spellEnd"/>
      <w:r w:rsidRPr="00B3410C">
        <w:rPr>
          <w:rFonts w:ascii="Times New Roman" w:hAnsi="Times New Roman"/>
          <w:sz w:val="24"/>
          <w:szCs w:val="24"/>
        </w:rPr>
        <w:t>.</w:t>
      </w:r>
    </w:p>
    <w:p w:rsidR="00D02D95" w:rsidRDefault="00D02D95" w:rsidP="00D02D95">
      <w:pPr>
        <w:widowControl w:val="0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D02D95" w:rsidRDefault="00D02D95" w:rsidP="00D02D95">
      <w:pPr>
        <w:widowControl w:val="0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42722E" w:rsidRPr="00B3410C" w:rsidRDefault="0042722E" w:rsidP="00D02D95">
      <w:pPr>
        <w:widowControl w:val="0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D02D95" w:rsidRPr="00B3410C" w:rsidRDefault="00D02D95" w:rsidP="00D02D95">
      <w:pPr>
        <w:pStyle w:val="Default"/>
        <w:jc w:val="center"/>
        <w:rPr>
          <w:b/>
          <w:bCs/>
          <w:color w:val="auto"/>
        </w:rPr>
      </w:pPr>
      <w:r w:rsidRPr="00B3410C">
        <w:rPr>
          <w:b/>
          <w:bCs/>
          <w:color w:val="auto"/>
        </w:rPr>
        <w:t>МОТИВИ</w:t>
      </w:r>
    </w:p>
    <w:p w:rsidR="00D02D95" w:rsidRPr="00B3410C" w:rsidRDefault="00D02D95" w:rsidP="00D02D95">
      <w:pPr>
        <w:pStyle w:val="Default"/>
        <w:jc w:val="center"/>
        <w:rPr>
          <w:b/>
          <w:bCs/>
          <w:color w:val="auto"/>
        </w:rPr>
      </w:pPr>
    </w:p>
    <w:p w:rsidR="00D02D95" w:rsidRPr="00B3410C" w:rsidRDefault="00D02D95" w:rsidP="00D02D95">
      <w:pPr>
        <w:pStyle w:val="Default"/>
        <w:spacing w:after="27"/>
        <w:jc w:val="both"/>
        <w:rPr>
          <w:color w:val="auto"/>
        </w:rPr>
      </w:pPr>
      <w:r w:rsidRPr="00B3410C">
        <w:rPr>
          <w:color w:val="auto"/>
        </w:rPr>
        <w:t xml:space="preserve">1. Проекта за </w:t>
      </w:r>
      <w:r w:rsidRPr="00B3410C">
        <w:t xml:space="preserve">изместване на ВЛ 110 </w:t>
      </w:r>
      <w:proofErr w:type="spellStart"/>
      <w:r w:rsidRPr="00B3410C">
        <w:t>kV</w:t>
      </w:r>
      <w:proofErr w:type="spellEnd"/>
      <w:r w:rsidRPr="00B3410C">
        <w:t xml:space="preserve"> “Цибър“, землището на с. Хърлец, общ. Козлодуй, </w:t>
      </w:r>
      <w:proofErr w:type="spellStart"/>
      <w:r w:rsidRPr="00B3410C">
        <w:t>обл</w:t>
      </w:r>
      <w:proofErr w:type="spellEnd"/>
      <w:r w:rsidRPr="00B3410C">
        <w:t xml:space="preserve">. Враца, </w:t>
      </w:r>
      <w:r w:rsidRPr="00B3410C">
        <w:rPr>
          <w:color w:val="auto"/>
        </w:rPr>
        <w:t xml:space="preserve">не влиза в противоречие с други планове и програми, включително и такива от по-високо йерархична ниво. </w:t>
      </w:r>
    </w:p>
    <w:p w:rsidR="00D02D95" w:rsidRPr="00B3410C" w:rsidRDefault="00D02D95" w:rsidP="00D02D95">
      <w:pPr>
        <w:pStyle w:val="Default"/>
        <w:spacing w:after="27"/>
        <w:jc w:val="both"/>
        <w:rPr>
          <w:color w:val="auto"/>
        </w:rPr>
      </w:pPr>
      <w:r w:rsidRPr="00B3410C">
        <w:rPr>
          <w:color w:val="auto"/>
        </w:rPr>
        <w:t xml:space="preserve">2. </w:t>
      </w:r>
      <w:r>
        <w:rPr>
          <w:color w:val="auto"/>
        </w:rPr>
        <w:t xml:space="preserve">Избрана е възможно най-малката дължина </w:t>
      </w:r>
      <w:r w:rsidRPr="00B3410C">
        <w:rPr>
          <w:color w:val="auto"/>
        </w:rPr>
        <w:t>на проектното трасе</w:t>
      </w:r>
      <w:r>
        <w:rPr>
          <w:color w:val="auto"/>
        </w:rPr>
        <w:t xml:space="preserve"> – приблизително </w:t>
      </w:r>
      <w:r w:rsidRPr="00B3410C">
        <w:rPr>
          <w:color w:val="auto"/>
        </w:rPr>
        <w:t xml:space="preserve">7.151 км. </w:t>
      </w:r>
      <w:r>
        <w:rPr>
          <w:color w:val="auto"/>
        </w:rPr>
        <w:t>Поради характера на изместване на трасето, алтернативи за местоположението не са разглеждани.</w:t>
      </w:r>
    </w:p>
    <w:p w:rsidR="00D02D95" w:rsidRPr="00B3410C" w:rsidRDefault="00D02D95" w:rsidP="00D02D95">
      <w:pPr>
        <w:pStyle w:val="Default"/>
        <w:spacing w:after="27"/>
        <w:jc w:val="both"/>
        <w:rPr>
          <w:color w:val="auto"/>
        </w:rPr>
      </w:pPr>
      <w:r>
        <w:rPr>
          <w:color w:val="auto"/>
        </w:rPr>
        <w:lastRenderedPageBreak/>
        <w:t>3</w:t>
      </w:r>
      <w:r w:rsidRPr="00B3410C">
        <w:rPr>
          <w:color w:val="auto"/>
        </w:rPr>
        <w:t xml:space="preserve">. Не се очаква реализирането на плана да доведе до негативни въздействия върху компонентите на околната среда. </w:t>
      </w:r>
    </w:p>
    <w:p w:rsidR="00D02D95" w:rsidRDefault="00D02D95" w:rsidP="00D02D95">
      <w:pPr>
        <w:pStyle w:val="Default"/>
        <w:spacing w:after="27"/>
        <w:jc w:val="both"/>
        <w:rPr>
          <w:color w:val="auto"/>
        </w:rPr>
      </w:pPr>
      <w:r>
        <w:rPr>
          <w:color w:val="auto"/>
        </w:rPr>
        <w:t>4</w:t>
      </w:r>
      <w:r w:rsidRPr="00B3410C">
        <w:rPr>
          <w:color w:val="auto"/>
        </w:rPr>
        <w:t>. Прилагането на ПУП-ПП няма да доведе до замърсявания или възникване на екологични проблеми в района.</w:t>
      </w:r>
      <w:r w:rsidRPr="009D3C83">
        <w:rPr>
          <w:color w:val="auto"/>
        </w:rPr>
        <w:t xml:space="preserve"> </w:t>
      </w:r>
      <w:r>
        <w:rPr>
          <w:color w:val="auto"/>
        </w:rPr>
        <w:t xml:space="preserve">Не се предвиждат дейности по интензивно </w:t>
      </w:r>
      <w:proofErr w:type="spellStart"/>
      <w:r>
        <w:rPr>
          <w:color w:val="auto"/>
        </w:rPr>
        <w:t>земеползване</w:t>
      </w:r>
      <w:proofErr w:type="spellEnd"/>
      <w:r>
        <w:rPr>
          <w:color w:val="auto"/>
        </w:rPr>
        <w:t>.</w:t>
      </w:r>
    </w:p>
    <w:p w:rsidR="00D02D95" w:rsidRPr="00B3410C" w:rsidRDefault="00D02D95" w:rsidP="00D02D95">
      <w:pPr>
        <w:pStyle w:val="Default"/>
        <w:spacing w:after="27"/>
        <w:jc w:val="both"/>
        <w:rPr>
          <w:color w:val="auto"/>
        </w:rPr>
      </w:pPr>
      <w:r>
        <w:rPr>
          <w:color w:val="auto"/>
        </w:rPr>
        <w:t>5. Към настоящия момент няма данни предвиденото изработване на ПУП-ПП да засяга регистрирани паметници на културното историческо наследство.</w:t>
      </w:r>
    </w:p>
    <w:p w:rsidR="00D02D95" w:rsidRDefault="00D02D95" w:rsidP="00D02D95">
      <w:pPr>
        <w:pStyle w:val="Default"/>
        <w:spacing w:after="27"/>
        <w:jc w:val="both"/>
        <w:rPr>
          <w:color w:val="auto"/>
        </w:rPr>
      </w:pPr>
      <w:r>
        <w:rPr>
          <w:color w:val="auto"/>
        </w:rPr>
        <w:t>6</w:t>
      </w:r>
      <w:r w:rsidRPr="00B3410C">
        <w:rPr>
          <w:color w:val="auto"/>
        </w:rPr>
        <w:t xml:space="preserve">. Основните въздействия върху околната среда в резултат на реализирането на предвижданията на ПУП – ПП ще се наблюдават в периода на строителството. Очакваното въздействие ще е временно, краткотрайно, локално с възможност за възстановяване след приключване на строителните работи. </w:t>
      </w:r>
    </w:p>
    <w:p w:rsidR="00D02D95" w:rsidRPr="00B3410C" w:rsidRDefault="00D02D95" w:rsidP="00D02D95">
      <w:pPr>
        <w:pStyle w:val="Default"/>
        <w:spacing w:after="27"/>
        <w:jc w:val="both"/>
        <w:rPr>
          <w:color w:val="auto"/>
        </w:rPr>
      </w:pPr>
      <w:r>
        <w:rPr>
          <w:color w:val="auto"/>
        </w:rPr>
        <w:t>7. Предвидената промяна не се очаква да окаже отрицателно въздействие върху райони с национален, общностен или международен статут на защита.</w:t>
      </w:r>
    </w:p>
    <w:p w:rsidR="00D02D95" w:rsidRPr="00B3410C" w:rsidRDefault="00D02D95" w:rsidP="00D02D95">
      <w:pPr>
        <w:widowControl w:val="0"/>
        <w:overflowPunct/>
        <w:jc w:val="both"/>
        <w:textAlignment w:val="auto"/>
        <w:rPr>
          <w:rFonts w:ascii="Times New Roman" w:hAnsi="Times New Roman"/>
          <w:bCs/>
          <w:sz w:val="24"/>
          <w:szCs w:val="24"/>
          <w:lang w:val="x-none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>8</w:t>
      </w:r>
      <w:r w:rsidRPr="00B3410C">
        <w:rPr>
          <w:rFonts w:ascii="Times New Roman" w:hAnsi="Times New Roman"/>
          <w:sz w:val="24"/>
          <w:szCs w:val="24"/>
        </w:rPr>
        <w:t xml:space="preserve">. 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>М</w:t>
      </w:r>
      <w:proofErr w:type="spellStart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естоположението</w:t>
      </w:r>
      <w:proofErr w:type="spellEnd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 на трасето не попада в границите на защитени територии по смисъла на </w:t>
      </w:r>
      <w:r w:rsidRPr="00B3410C">
        <w:rPr>
          <w:rFonts w:ascii="Times New Roman" w:hAnsi="Times New Roman"/>
          <w:bCs/>
          <w:i/>
          <w:sz w:val="24"/>
          <w:szCs w:val="24"/>
          <w:lang w:val="x-none" w:eastAsia="bg-BG"/>
        </w:rPr>
        <w:t>Закона за защитените територии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 (ЗЗТ, </w:t>
      </w:r>
      <w:proofErr w:type="spellStart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Обн</w:t>
      </w:r>
      <w:proofErr w:type="spellEnd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. ДВ, бр. 133/1998 г.). 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>Малка част от трасето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 попада на територията на защитена зона BG0002009 "</w:t>
      </w:r>
      <w:proofErr w:type="spellStart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Златията</w:t>
      </w:r>
      <w:proofErr w:type="spellEnd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" за опазване на дивите птици, обявена със Заповед № РД-548/05.09.2008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г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 на министъра на околната среда и водите (</w:t>
      </w:r>
      <w:proofErr w:type="spellStart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обн</w:t>
      </w:r>
      <w:proofErr w:type="spellEnd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. ДВ, бр. 83/2008 г. ), изм. и доп. Заповед № РД-69/28.01.2013 г. (</w:t>
      </w:r>
      <w:proofErr w:type="spellStart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обн</w:t>
      </w:r>
      <w:proofErr w:type="spellEnd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. ДВ, бр. 10/2013 г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 xml:space="preserve"> ).  </w:t>
      </w:r>
    </w:p>
    <w:p w:rsidR="00D02D95" w:rsidRPr="00B3410C" w:rsidRDefault="00D02D95" w:rsidP="00D02D95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9</w:t>
      </w:r>
      <w:r w:rsidRPr="00B3410C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прегледа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представената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документация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чл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37,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Наредбата</w:t>
      </w:r>
      <w:proofErr w:type="spellEnd"/>
      <w:r w:rsidRPr="00B3410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 w:rsidRPr="00B3410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ОС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критериите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чл.16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е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направена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преценка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вероятната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степен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въздействие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според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която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обекта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няма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вероятност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окаже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значително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въздействие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върху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популации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видове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поради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следните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мотиви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D02D95" w:rsidRPr="00B3410C" w:rsidRDefault="00D02D95" w:rsidP="00D02D95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Поради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малката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засегната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площ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преминаване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трасето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дължина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км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ниците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цитираната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начина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трайно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ползване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засегнатите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имоти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местоположението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непосредствена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близост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път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Козлодуй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няма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вероятност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унищожаване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увреждане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заети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видове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птици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BG0002009 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"</w:t>
      </w:r>
      <w:proofErr w:type="spellStart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Златията</w:t>
      </w:r>
      <w:proofErr w:type="spellEnd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"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D02D95" w:rsidRPr="00B3410C" w:rsidRDefault="00D02D95" w:rsidP="00D02D95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Отчитайки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характера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предвидените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дейности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очаква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ПУП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значително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степен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безпокойство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намаляване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числеността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плътността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популациите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видовете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02D95" w:rsidRPr="00B3410C" w:rsidRDefault="00D02D95" w:rsidP="00D02D95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предвидената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дейност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свързана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генериране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вредни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емисии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отпадъци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във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въздуха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почвите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във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количества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които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доведат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негативни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изменения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ключови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елементи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околната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очаква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въздействие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върху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структурата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функциите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природозащитните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02D95" w:rsidRPr="00B3410C" w:rsidRDefault="00D02D95" w:rsidP="00D02D95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местоположението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обема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характера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предвидения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очаква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нарушаване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функционални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връзки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отделни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мрежата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„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Натура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2000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“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</w:t>
      </w:r>
      <w:proofErr w:type="gram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възникване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бариерен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ефект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02D95" w:rsidRPr="00B3410C" w:rsidRDefault="00D02D95" w:rsidP="00D02D95">
      <w:pPr>
        <w:widowControl w:val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Настоящият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ПУП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предполага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възникване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значителен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кумулативен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ефект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върху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територията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комбинация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други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реализирани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одобрени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ИП/ПП.</w:t>
      </w:r>
    </w:p>
    <w:p w:rsidR="00D02D95" w:rsidRPr="00B3410C" w:rsidRDefault="00D02D95" w:rsidP="00D02D95">
      <w:pPr>
        <w:pStyle w:val="Default"/>
        <w:jc w:val="both"/>
        <w:rPr>
          <w:color w:val="auto"/>
        </w:rPr>
      </w:pPr>
      <w:r>
        <w:rPr>
          <w:color w:val="auto"/>
        </w:rPr>
        <w:t>11</w:t>
      </w:r>
      <w:r w:rsidRPr="00B3410C">
        <w:rPr>
          <w:color w:val="auto"/>
        </w:rPr>
        <w:t xml:space="preserve">. Съгласно становище на </w:t>
      </w:r>
      <w:proofErr w:type="spellStart"/>
      <w:r w:rsidRPr="00B3410C">
        <w:rPr>
          <w:color w:val="auto"/>
        </w:rPr>
        <w:t>Басейнова</w:t>
      </w:r>
      <w:proofErr w:type="spellEnd"/>
      <w:r w:rsidRPr="00B3410C">
        <w:rPr>
          <w:color w:val="auto"/>
        </w:rPr>
        <w:t xml:space="preserve"> дирекция “Дунавски район” с изх. № ПУ-01-919-(1)/02.12.2025 г.: </w:t>
      </w:r>
    </w:p>
    <w:p w:rsidR="00D02D95" w:rsidRPr="00B3410C" w:rsidRDefault="00D02D95" w:rsidP="00D02D95">
      <w:pPr>
        <w:pStyle w:val="Default"/>
        <w:ind w:firstLine="720"/>
        <w:jc w:val="both"/>
        <w:rPr>
          <w:color w:val="auto"/>
        </w:rPr>
      </w:pPr>
      <w:r w:rsidRPr="00B3410C">
        <w:rPr>
          <w:color w:val="auto"/>
        </w:rPr>
        <w:t xml:space="preserve">- към настоящия момент, трасето на </w:t>
      </w:r>
      <w:r w:rsidRPr="00B3410C">
        <w:t xml:space="preserve">ВЛ 110 </w:t>
      </w:r>
      <w:proofErr w:type="spellStart"/>
      <w:r w:rsidRPr="00B3410C">
        <w:t>kV</w:t>
      </w:r>
      <w:proofErr w:type="spellEnd"/>
      <w:r w:rsidRPr="00B3410C">
        <w:t xml:space="preserve"> “Цибър“ </w:t>
      </w:r>
      <w:r w:rsidRPr="00B3410C">
        <w:rPr>
          <w:b/>
          <w:color w:val="auto"/>
        </w:rPr>
        <w:t>не попада в СОЗ</w:t>
      </w:r>
      <w:r w:rsidRPr="00B3410C">
        <w:rPr>
          <w:color w:val="auto"/>
        </w:rPr>
        <w:t xml:space="preserve">, определени по реда на </w:t>
      </w:r>
      <w:r w:rsidRPr="00B3410C">
        <w:rPr>
          <w:i/>
          <w:color w:val="auto"/>
        </w:rPr>
        <w:t>Наредба № 3/16.10.2000 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водоизточниците на минерални води. използвани за лечебни, профилактични, питейни и хигиенни нужди (Наредба № 3);</w:t>
      </w:r>
      <w:r w:rsidRPr="00B3410C">
        <w:rPr>
          <w:color w:val="auto"/>
        </w:rPr>
        <w:t xml:space="preserve"> </w:t>
      </w:r>
    </w:p>
    <w:p w:rsidR="00D02D95" w:rsidRPr="00B3410C" w:rsidRDefault="00D02D95" w:rsidP="00D02D95">
      <w:pPr>
        <w:pStyle w:val="Default"/>
        <w:ind w:firstLine="720"/>
        <w:jc w:val="both"/>
        <w:rPr>
          <w:color w:val="auto"/>
        </w:rPr>
      </w:pPr>
      <w:r w:rsidRPr="00B3410C">
        <w:rPr>
          <w:color w:val="auto"/>
        </w:rPr>
        <w:lastRenderedPageBreak/>
        <w:t xml:space="preserve">- трасето </w:t>
      </w:r>
      <w:r w:rsidRPr="00B3410C">
        <w:rPr>
          <w:b/>
          <w:color w:val="auto"/>
        </w:rPr>
        <w:t>попада</w:t>
      </w:r>
      <w:r w:rsidRPr="00B3410C">
        <w:rPr>
          <w:color w:val="auto"/>
        </w:rPr>
        <w:t xml:space="preserve"> в буферна зона с радиус от 1000 м, около </w:t>
      </w:r>
      <w:proofErr w:type="spellStart"/>
      <w:r w:rsidRPr="00B3410C">
        <w:rPr>
          <w:color w:val="auto"/>
        </w:rPr>
        <w:t>водовземни</w:t>
      </w:r>
      <w:proofErr w:type="spellEnd"/>
      <w:r w:rsidRPr="00B3410C">
        <w:rPr>
          <w:color w:val="auto"/>
        </w:rPr>
        <w:t xml:space="preserve"> съоръжения за питейно-битово водоснабдяван без определени СОЗ по реда на </w:t>
      </w:r>
      <w:r w:rsidRPr="00B3410C">
        <w:rPr>
          <w:i/>
          <w:color w:val="auto"/>
        </w:rPr>
        <w:t xml:space="preserve">Наредба № 3/16.10.2000 г. – </w:t>
      </w:r>
      <w:r w:rsidRPr="00B3410C">
        <w:rPr>
          <w:color w:val="auto"/>
        </w:rPr>
        <w:t xml:space="preserve">ШК 1 и ШК 2 „ПС Хърлец стара – ВиК Враца-Хърлец“. Предвидените дейности в ПУП-ПП </w:t>
      </w:r>
      <w:r w:rsidRPr="00B3410C">
        <w:rPr>
          <w:b/>
          <w:color w:val="auto"/>
        </w:rPr>
        <w:t>не попадат</w:t>
      </w:r>
      <w:r w:rsidRPr="00B3410C">
        <w:rPr>
          <w:color w:val="auto"/>
        </w:rPr>
        <w:t xml:space="preserve"> под забраните и ограниченията, посочени в Приложение 1 към Национален каталог от мерки към ПУРБ 2016-2021 г. </w:t>
      </w:r>
      <w:r w:rsidRPr="00B3410C">
        <w:rPr>
          <w:color w:val="auto"/>
          <w:lang w:val="en-US"/>
        </w:rPr>
        <w:t>(</w:t>
      </w:r>
      <w:r w:rsidRPr="00B3410C">
        <w:rPr>
          <w:color w:val="auto"/>
        </w:rPr>
        <w:t>актуално и към ПУРБ 2022-2027 г.</w:t>
      </w:r>
      <w:r w:rsidRPr="00B3410C">
        <w:rPr>
          <w:color w:val="auto"/>
          <w:lang w:val="en-US"/>
        </w:rPr>
        <w:t>)</w:t>
      </w:r>
    </w:p>
    <w:p w:rsidR="00D02D95" w:rsidRPr="00B3410C" w:rsidRDefault="00D02D95" w:rsidP="00D02D95">
      <w:pPr>
        <w:pStyle w:val="Default"/>
        <w:ind w:firstLine="720"/>
        <w:jc w:val="both"/>
        <w:rPr>
          <w:color w:val="auto"/>
        </w:rPr>
      </w:pPr>
      <w:r w:rsidRPr="00B3410C">
        <w:rPr>
          <w:color w:val="auto"/>
        </w:rPr>
        <w:t>- реализацията на ПУП-ПП е допустима спрямо целите и мерките за постигане на добро състояние на водите, определени в ПУРБ 2022-2027 г. и не се очаква да окаже знач</w:t>
      </w:r>
      <w:r>
        <w:rPr>
          <w:color w:val="auto"/>
        </w:rPr>
        <w:t>ително въздействие върху водите</w:t>
      </w:r>
      <w:r w:rsidRPr="00B3410C">
        <w:rPr>
          <w:color w:val="auto"/>
        </w:rPr>
        <w:t>, при спазване на мерките планиран</w:t>
      </w:r>
      <w:r>
        <w:rPr>
          <w:color w:val="auto"/>
        </w:rPr>
        <w:t>и</w:t>
      </w:r>
      <w:r w:rsidRPr="00B3410C">
        <w:rPr>
          <w:color w:val="auto"/>
        </w:rPr>
        <w:t xml:space="preserve"> в плана;</w:t>
      </w:r>
    </w:p>
    <w:p w:rsidR="00D02D95" w:rsidRPr="00B3410C" w:rsidRDefault="00D02D95" w:rsidP="00D02D95">
      <w:pPr>
        <w:pStyle w:val="Default"/>
        <w:ind w:firstLine="720"/>
        <w:jc w:val="both"/>
        <w:rPr>
          <w:color w:val="auto"/>
        </w:rPr>
      </w:pPr>
      <w:r w:rsidRPr="00B3410C">
        <w:rPr>
          <w:color w:val="auto"/>
        </w:rPr>
        <w:t xml:space="preserve">- реализирането на ПУП-ПП е допустимо спрямо ПУРН 2022 – 2027 г. Предвидените дейности в ПУП-ПП не са в противоречие с предвидените мерки в Програмата от мерки за намаляване на риска от наводнения и неблагоприятните последици по отношение на човешкото здраве, стопанската дейност, околната среда и културното наследство към ПУРН 2022-2027 г.; </w:t>
      </w:r>
    </w:p>
    <w:p w:rsidR="00D02D95" w:rsidRPr="008205FC" w:rsidRDefault="00D02D95" w:rsidP="00D02D95">
      <w:pPr>
        <w:pStyle w:val="Default"/>
        <w:ind w:firstLine="720"/>
        <w:jc w:val="both"/>
        <w:rPr>
          <w:color w:val="auto"/>
        </w:rPr>
      </w:pPr>
      <w:r w:rsidRPr="008205FC">
        <w:rPr>
          <w:color w:val="auto"/>
        </w:rPr>
        <w:t xml:space="preserve">- в </w:t>
      </w:r>
      <w:r w:rsidRPr="008205FC">
        <w:rPr>
          <w:i/>
          <w:color w:val="auto"/>
        </w:rPr>
        <w:t>Закона за водите</w:t>
      </w:r>
      <w:r w:rsidRPr="008205FC">
        <w:rPr>
          <w:color w:val="auto"/>
        </w:rPr>
        <w:t xml:space="preserve"> (ЗВ) няма забрани, касаещи предвидените дейности в ПУП-ПП;</w:t>
      </w:r>
    </w:p>
    <w:p w:rsidR="00D02D95" w:rsidRPr="008205FC" w:rsidRDefault="00D02D95" w:rsidP="00D02D9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205F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205FC">
        <w:rPr>
          <w:rFonts w:ascii="Times New Roman" w:hAnsi="Times New Roman"/>
          <w:sz w:val="24"/>
          <w:szCs w:val="24"/>
        </w:rPr>
        <w:t>реализирането</w:t>
      </w:r>
      <w:proofErr w:type="spellEnd"/>
      <w:r w:rsidRPr="00820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5FC">
        <w:rPr>
          <w:rFonts w:ascii="Times New Roman" w:hAnsi="Times New Roman"/>
          <w:sz w:val="24"/>
          <w:szCs w:val="24"/>
        </w:rPr>
        <w:t>на</w:t>
      </w:r>
      <w:proofErr w:type="spellEnd"/>
      <w:r w:rsidRPr="008205FC">
        <w:rPr>
          <w:rFonts w:ascii="Times New Roman" w:hAnsi="Times New Roman"/>
          <w:sz w:val="24"/>
          <w:szCs w:val="24"/>
        </w:rPr>
        <w:t xml:space="preserve"> ПУП е </w:t>
      </w:r>
      <w:proofErr w:type="spellStart"/>
      <w:r w:rsidRPr="008205FC">
        <w:rPr>
          <w:rFonts w:ascii="Times New Roman" w:hAnsi="Times New Roman"/>
          <w:sz w:val="24"/>
          <w:szCs w:val="24"/>
        </w:rPr>
        <w:t>допустимо</w:t>
      </w:r>
      <w:proofErr w:type="spellEnd"/>
      <w:r w:rsidRPr="00820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5FC">
        <w:rPr>
          <w:rFonts w:ascii="Times New Roman" w:hAnsi="Times New Roman"/>
          <w:sz w:val="24"/>
          <w:szCs w:val="24"/>
        </w:rPr>
        <w:t>спрямо</w:t>
      </w:r>
      <w:proofErr w:type="spellEnd"/>
      <w:r w:rsidRPr="008205FC">
        <w:rPr>
          <w:rFonts w:ascii="Times New Roman" w:hAnsi="Times New Roman"/>
          <w:sz w:val="24"/>
          <w:szCs w:val="24"/>
        </w:rPr>
        <w:t xml:space="preserve"> ПУРБ и ПУР</w:t>
      </w:r>
      <w:r w:rsidRPr="008205FC">
        <w:rPr>
          <w:rFonts w:ascii="Times New Roman" w:hAnsi="Times New Roman"/>
          <w:sz w:val="24"/>
          <w:szCs w:val="24"/>
          <w:lang w:val="bg-BG"/>
        </w:rPr>
        <w:t>Н</w:t>
      </w:r>
      <w:r w:rsidRPr="008205F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205FC">
        <w:rPr>
          <w:rFonts w:ascii="Times New Roman" w:hAnsi="Times New Roman"/>
          <w:sz w:val="24"/>
          <w:szCs w:val="24"/>
        </w:rPr>
        <w:t>Дунавски</w:t>
      </w:r>
      <w:proofErr w:type="spellEnd"/>
      <w:r w:rsidRPr="00820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5FC">
        <w:rPr>
          <w:rFonts w:ascii="Times New Roman" w:hAnsi="Times New Roman"/>
          <w:sz w:val="24"/>
          <w:szCs w:val="24"/>
        </w:rPr>
        <w:t>район</w:t>
      </w:r>
      <w:proofErr w:type="spellEnd"/>
      <w:r w:rsidRPr="00820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5FC">
        <w:rPr>
          <w:rFonts w:ascii="Times New Roman" w:hAnsi="Times New Roman"/>
          <w:sz w:val="24"/>
          <w:szCs w:val="24"/>
        </w:rPr>
        <w:t>за</w:t>
      </w:r>
      <w:proofErr w:type="spellEnd"/>
      <w:r w:rsidRPr="00820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5FC">
        <w:rPr>
          <w:rFonts w:ascii="Times New Roman" w:hAnsi="Times New Roman"/>
          <w:sz w:val="24"/>
          <w:szCs w:val="24"/>
        </w:rPr>
        <w:t>периода</w:t>
      </w:r>
      <w:proofErr w:type="spellEnd"/>
      <w:r w:rsidRPr="008205FC">
        <w:rPr>
          <w:rFonts w:ascii="Times New Roman" w:hAnsi="Times New Roman"/>
          <w:sz w:val="24"/>
          <w:szCs w:val="24"/>
        </w:rPr>
        <w:t xml:space="preserve"> 2022-2027 г., и </w:t>
      </w:r>
      <w:proofErr w:type="spellStart"/>
      <w:r w:rsidRPr="008205FC">
        <w:rPr>
          <w:rFonts w:ascii="Times New Roman" w:hAnsi="Times New Roman"/>
          <w:sz w:val="24"/>
          <w:szCs w:val="24"/>
        </w:rPr>
        <w:t>спрямо</w:t>
      </w:r>
      <w:proofErr w:type="spellEnd"/>
      <w:r w:rsidRPr="008205FC">
        <w:rPr>
          <w:rFonts w:ascii="Times New Roman" w:hAnsi="Times New Roman"/>
          <w:sz w:val="24"/>
          <w:szCs w:val="24"/>
        </w:rPr>
        <w:t xml:space="preserve"> </w:t>
      </w:r>
      <w:r w:rsidRPr="008205FC">
        <w:rPr>
          <w:rFonts w:ascii="Times New Roman" w:hAnsi="Times New Roman"/>
          <w:i/>
          <w:sz w:val="24"/>
          <w:szCs w:val="24"/>
          <w:lang w:val="bg-BG"/>
        </w:rPr>
        <w:t>Закона за водите</w:t>
      </w:r>
      <w:r w:rsidRPr="008205FC">
        <w:rPr>
          <w:rFonts w:ascii="Times New Roman" w:hAnsi="Times New Roman"/>
          <w:sz w:val="24"/>
          <w:szCs w:val="24"/>
        </w:rPr>
        <w:t xml:space="preserve"> </w:t>
      </w:r>
      <w:r w:rsidRPr="008205FC">
        <w:rPr>
          <w:rFonts w:ascii="Times New Roman" w:hAnsi="Times New Roman"/>
          <w:sz w:val="24"/>
          <w:szCs w:val="24"/>
          <w:lang w:val="bg-BG"/>
        </w:rPr>
        <w:t>и наредбите към него. Не се очаква ПУП-ПП да окаже негативно въздействие върху водите и водните екосистеми, при спазване на мерките и законовите изисквания, посочени в т. 1 и т. 2 от становището, в т.ч.:</w:t>
      </w:r>
    </w:p>
    <w:p w:rsidR="00D02D95" w:rsidRPr="008205FC" w:rsidRDefault="00D02D95" w:rsidP="00D02D9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205FC">
        <w:rPr>
          <w:rFonts w:ascii="Times New Roman" w:hAnsi="Times New Roman"/>
          <w:sz w:val="24"/>
          <w:szCs w:val="24"/>
          <w:lang w:val="bg-BG"/>
        </w:rPr>
        <w:t xml:space="preserve">- да не се достига нивото на подземните води, при извършване на дейностите по преместване на ВЛ 110 </w:t>
      </w:r>
      <w:r w:rsidRPr="008205FC">
        <w:rPr>
          <w:rFonts w:ascii="Times New Roman" w:hAnsi="Times New Roman"/>
          <w:sz w:val="24"/>
          <w:szCs w:val="24"/>
        </w:rPr>
        <w:t>kV</w:t>
      </w:r>
      <w:r w:rsidRPr="008205FC">
        <w:rPr>
          <w:rFonts w:ascii="Times New Roman" w:hAnsi="Times New Roman"/>
          <w:sz w:val="24"/>
          <w:szCs w:val="24"/>
          <w:lang w:val="bg-BG"/>
        </w:rPr>
        <w:t xml:space="preserve"> “Цибър“.</w:t>
      </w:r>
    </w:p>
    <w:p w:rsidR="00D02D95" w:rsidRPr="008205FC" w:rsidRDefault="00D02D95" w:rsidP="00D02D9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205FC">
        <w:rPr>
          <w:rFonts w:ascii="Times New Roman" w:hAnsi="Times New Roman"/>
          <w:sz w:val="24"/>
          <w:szCs w:val="24"/>
          <w:lang w:val="bg-BG"/>
        </w:rPr>
        <w:t xml:space="preserve">- за реализирането на ПУП-ПП разрешително не се изисква за въздушно преминаване на съоръжения над повърхностен воден обект и подземно преминаване през повърхностен воден обект без нарушаване на естественото състояние на дъното и бреговете </w:t>
      </w:r>
      <w:r w:rsidRPr="008205FC">
        <w:rPr>
          <w:rFonts w:ascii="Times New Roman" w:hAnsi="Times New Roman"/>
          <w:sz w:val="24"/>
          <w:szCs w:val="24"/>
        </w:rPr>
        <w:t>(</w:t>
      </w:r>
      <w:r w:rsidRPr="008205FC">
        <w:rPr>
          <w:rFonts w:ascii="Times New Roman" w:hAnsi="Times New Roman"/>
          <w:sz w:val="24"/>
          <w:szCs w:val="24"/>
          <w:lang w:val="bg-BG"/>
        </w:rPr>
        <w:t>чл. 58, ал. 1, т. 2 от ЗВ</w:t>
      </w:r>
      <w:r w:rsidRPr="008205FC">
        <w:rPr>
          <w:rFonts w:ascii="Times New Roman" w:hAnsi="Times New Roman"/>
          <w:sz w:val="24"/>
          <w:szCs w:val="24"/>
        </w:rPr>
        <w:t>)</w:t>
      </w:r>
      <w:r w:rsidRPr="008205FC">
        <w:rPr>
          <w:rFonts w:ascii="Times New Roman" w:hAnsi="Times New Roman"/>
          <w:sz w:val="24"/>
          <w:szCs w:val="24"/>
          <w:lang w:val="bg-BG"/>
        </w:rPr>
        <w:t xml:space="preserve">, във всички останали случаи извън посочените в чл. 58, ал. 1 от ЗВ е необходимо издаване на разрешителни за ползване на повърхностен воден обект по ЗВ и при условията на </w:t>
      </w:r>
      <w:r w:rsidRPr="008205FC">
        <w:rPr>
          <w:rFonts w:ascii="Times New Roman" w:hAnsi="Times New Roman"/>
          <w:i/>
          <w:sz w:val="24"/>
          <w:szCs w:val="24"/>
          <w:lang w:val="bg-BG"/>
        </w:rPr>
        <w:t>Наредбата за ползването на повърхностните води.</w:t>
      </w:r>
    </w:p>
    <w:p w:rsidR="00D02D95" w:rsidRPr="008205FC" w:rsidRDefault="00D02D95" w:rsidP="00D02D95">
      <w:pPr>
        <w:pStyle w:val="Default"/>
        <w:jc w:val="both"/>
        <w:rPr>
          <w:color w:val="auto"/>
        </w:rPr>
      </w:pPr>
      <w:r w:rsidRPr="008205FC">
        <w:rPr>
          <w:color w:val="auto"/>
        </w:rPr>
        <w:t xml:space="preserve">12. Съгласно становище с изх. № 10-1-1/16.01.2026 г. на РЗИ-Враца, прилагането на плана няма да окаже отрицателно въздействие върху хората и тяхното здраве при изпълнение на посочените в становището изисквания. </w:t>
      </w:r>
      <w:r w:rsidRPr="008205FC">
        <w:t>ПУП-ПП няма да попада в урбанизирани територии, поради което не се предполагат рискове за човешкото здраве.</w:t>
      </w:r>
    </w:p>
    <w:p w:rsidR="00D02D95" w:rsidRPr="008205FC" w:rsidRDefault="00D02D95" w:rsidP="00D02D95">
      <w:pPr>
        <w:pStyle w:val="Default"/>
        <w:jc w:val="both"/>
        <w:rPr>
          <w:color w:val="auto"/>
        </w:rPr>
      </w:pPr>
      <w:r w:rsidRPr="008205FC">
        <w:rPr>
          <w:color w:val="auto"/>
        </w:rPr>
        <w:t xml:space="preserve">13. Прилагането на плана не е свързано с трансгранично въздействие върху околната среда, предвид местоположението на засегнатата територия. </w:t>
      </w:r>
    </w:p>
    <w:p w:rsidR="00D02D95" w:rsidRPr="008205FC" w:rsidRDefault="00D02D95" w:rsidP="00D02D95">
      <w:pPr>
        <w:pStyle w:val="Default"/>
        <w:rPr>
          <w:color w:val="auto"/>
        </w:rPr>
      </w:pPr>
    </w:p>
    <w:p w:rsidR="00D02D95" w:rsidRPr="008205FC" w:rsidRDefault="00D02D95" w:rsidP="00D02D95">
      <w:pPr>
        <w:pStyle w:val="Default"/>
        <w:rPr>
          <w:color w:val="auto"/>
        </w:rPr>
      </w:pPr>
    </w:p>
    <w:p w:rsidR="00D02D95" w:rsidRPr="008205FC" w:rsidRDefault="00D02D95" w:rsidP="00D02D95">
      <w:pPr>
        <w:pStyle w:val="Default"/>
        <w:jc w:val="center"/>
        <w:rPr>
          <w:b/>
          <w:bCs/>
          <w:color w:val="auto"/>
        </w:rPr>
      </w:pPr>
      <w:r w:rsidRPr="008205FC">
        <w:rPr>
          <w:b/>
          <w:bCs/>
          <w:color w:val="auto"/>
        </w:rPr>
        <w:t>ПРИ СПАЗВАНЕ НА СЛЕДНОТО УСЛОВИЕ:</w:t>
      </w:r>
    </w:p>
    <w:p w:rsidR="00D02D95" w:rsidRPr="008205FC" w:rsidRDefault="00D02D95" w:rsidP="00D02D95">
      <w:pPr>
        <w:pStyle w:val="Default"/>
        <w:jc w:val="center"/>
        <w:rPr>
          <w:color w:val="auto"/>
        </w:rPr>
      </w:pPr>
    </w:p>
    <w:p w:rsidR="00D02D95" w:rsidRPr="008205FC" w:rsidRDefault="00D02D95" w:rsidP="00D02D95">
      <w:pPr>
        <w:pStyle w:val="Default"/>
        <w:jc w:val="both"/>
        <w:rPr>
          <w:color w:val="auto"/>
        </w:rPr>
      </w:pPr>
      <w:r w:rsidRPr="008205FC">
        <w:rPr>
          <w:color w:val="auto"/>
        </w:rPr>
        <w:t xml:space="preserve">1. Съгласно изискванията на </w:t>
      </w:r>
      <w:r w:rsidRPr="008205FC">
        <w:rPr>
          <w:i/>
          <w:iCs/>
          <w:color w:val="auto"/>
        </w:rPr>
        <w:t xml:space="preserve">Наредбата за управление на строителните отпадъци и за влагане на рециклирани строителни материали </w:t>
      </w:r>
      <w:r w:rsidRPr="008205FC">
        <w:rPr>
          <w:color w:val="auto"/>
        </w:rPr>
        <w:t xml:space="preserve">е необходимо да се изготви План за управление на строителните отпадъци (ПУСО) при изграждане на линейни мрежи с дължина над 1500 линейни метра в урбанизирани територии и/или над 5000 линейни метра извън урбанизирани територии. Преди въвеждане на обекта в експлоатация, всички документи касаещи отчитането на изпълнението на ПУСО към проектната документация да бъдат предоставени в РИОСВ - Враца. </w:t>
      </w:r>
    </w:p>
    <w:p w:rsidR="00D02D95" w:rsidRPr="008205FC" w:rsidRDefault="00D02D95" w:rsidP="00D02D95">
      <w:pPr>
        <w:pStyle w:val="Default"/>
        <w:rPr>
          <w:color w:val="auto"/>
        </w:rPr>
      </w:pPr>
    </w:p>
    <w:p w:rsidR="00D02D95" w:rsidRPr="008205FC" w:rsidRDefault="00D02D95" w:rsidP="00D02D95">
      <w:pPr>
        <w:pStyle w:val="Default"/>
        <w:rPr>
          <w:color w:val="auto"/>
        </w:rPr>
      </w:pPr>
    </w:p>
    <w:p w:rsidR="00D02D95" w:rsidRPr="008205FC" w:rsidRDefault="00D02D95" w:rsidP="00D02D95">
      <w:pPr>
        <w:pStyle w:val="Default"/>
        <w:ind w:firstLine="720"/>
        <w:jc w:val="both"/>
        <w:rPr>
          <w:color w:val="auto"/>
        </w:rPr>
      </w:pPr>
      <w:r w:rsidRPr="008205FC">
        <w:rPr>
          <w:i/>
          <w:iCs/>
          <w:color w:val="auto"/>
        </w:rPr>
        <w:t xml:space="preserve">Настоящото решение не отменя задълженията на възложителя за изпълнение на изискванията на Закона за опазване на околната среда, други специални закони и подзаконови нормативни актове, и не може да служи като основание за отпадане на отговорността съгласно действащата нормативна уредба. </w:t>
      </w:r>
    </w:p>
    <w:p w:rsidR="00D02D95" w:rsidRPr="00B3410C" w:rsidRDefault="00D02D95" w:rsidP="00D02D95">
      <w:pPr>
        <w:pStyle w:val="Default"/>
        <w:ind w:firstLine="720"/>
        <w:jc w:val="both"/>
        <w:rPr>
          <w:i/>
          <w:iCs/>
          <w:color w:val="auto"/>
        </w:rPr>
      </w:pPr>
      <w:r w:rsidRPr="008205FC">
        <w:rPr>
          <w:i/>
          <w:iCs/>
          <w:color w:val="auto"/>
        </w:rPr>
        <w:t>На основание чл.88, ал.6 от ЗООС, Решението губи правно действие, ако в срок 5</w:t>
      </w:r>
      <w:r w:rsidRPr="00B3410C">
        <w:rPr>
          <w:i/>
          <w:iCs/>
          <w:color w:val="auto"/>
        </w:rPr>
        <w:t xml:space="preserve"> години от влизането му в сила не е одобрен ПУП-ПП за </w:t>
      </w:r>
      <w:r w:rsidRPr="00B3410C">
        <w:rPr>
          <w:i/>
        </w:rPr>
        <w:t>обект</w:t>
      </w:r>
      <w:r w:rsidRPr="00B3410C">
        <w:t xml:space="preserve"> </w:t>
      </w:r>
      <w:r w:rsidRPr="00B3410C">
        <w:rPr>
          <w:i/>
        </w:rPr>
        <w:t xml:space="preserve">„Изместване на ВЛ 110 KV “Цибър“, землището на с. Хърлец, общ. Козлодуй, </w:t>
      </w:r>
      <w:proofErr w:type="spellStart"/>
      <w:r w:rsidRPr="00B3410C">
        <w:rPr>
          <w:i/>
        </w:rPr>
        <w:t>обл</w:t>
      </w:r>
      <w:proofErr w:type="spellEnd"/>
      <w:r w:rsidRPr="00B3410C">
        <w:rPr>
          <w:i/>
        </w:rPr>
        <w:t xml:space="preserve">. Враца. </w:t>
      </w:r>
      <w:r w:rsidRPr="00B3410C">
        <w:rPr>
          <w:i/>
          <w:iCs/>
          <w:color w:val="auto"/>
        </w:rPr>
        <w:t xml:space="preserve"> </w:t>
      </w:r>
    </w:p>
    <w:p w:rsidR="00D02D95" w:rsidRPr="00B3410C" w:rsidRDefault="00D02D95" w:rsidP="00D02D95">
      <w:pPr>
        <w:pStyle w:val="Default"/>
        <w:ind w:firstLine="720"/>
        <w:jc w:val="both"/>
        <w:rPr>
          <w:color w:val="auto"/>
        </w:rPr>
      </w:pPr>
      <w:r w:rsidRPr="00B3410C">
        <w:rPr>
          <w:i/>
          <w:iCs/>
          <w:color w:val="auto"/>
        </w:rPr>
        <w:lastRenderedPageBreak/>
        <w:t xml:space="preserve">На основание чл.88, ал.7 от ЗООС, при промяна на възложителя и/или преди изменение на плана възложителят, съответно новият възложител трябва да уведоми своевременно РИОСВ-Враца. </w:t>
      </w:r>
    </w:p>
    <w:p w:rsidR="00D02D95" w:rsidRPr="00B3410C" w:rsidRDefault="00D02D95" w:rsidP="00D02D95">
      <w:pPr>
        <w:pStyle w:val="Default"/>
        <w:ind w:firstLine="720"/>
        <w:jc w:val="both"/>
        <w:rPr>
          <w:i/>
          <w:iCs/>
          <w:color w:val="auto"/>
        </w:rPr>
      </w:pPr>
      <w:r w:rsidRPr="00B3410C">
        <w:rPr>
          <w:i/>
          <w:iCs/>
          <w:color w:val="auto"/>
        </w:rPr>
        <w:t>Решението може да бъде обжалвано пред министъра на околната среда и водите и/или съответния Административен съд в 14-дневен срок от датата на съобщаването му на заинтересованите лица, по реда на Административно процесуалния кодекс (АПК).</w:t>
      </w:r>
    </w:p>
    <w:p w:rsidR="00D02D95" w:rsidRDefault="00D02D95" w:rsidP="00D02D95">
      <w:pPr>
        <w:pStyle w:val="Default"/>
        <w:ind w:firstLine="720"/>
        <w:jc w:val="both"/>
        <w:rPr>
          <w:color w:val="auto"/>
        </w:rPr>
      </w:pPr>
    </w:p>
    <w:p w:rsidR="00D02D95" w:rsidRDefault="00D02D95" w:rsidP="00D02D95">
      <w:pPr>
        <w:pStyle w:val="Default"/>
        <w:ind w:firstLine="720"/>
        <w:jc w:val="both"/>
        <w:rPr>
          <w:color w:val="auto"/>
        </w:rPr>
      </w:pPr>
    </w:p>
    <w:p w:rsidR="0042722E" w:rsidRPr="00B3410C" w:rsidRDefault="0042722E" w:rsidP="00D02D95">
      <w:pPr>
        <w:pStyle w:val="Default"/>
        <w:ind w:firstLine="720"/>
        <w:jc w:val="both"/>
        <w:rPr>
          <w:color w:val="auto"/>
        </w:rPr>
      </w:pPr>
      <w:bookmarkStart w:id="0" w:name="_GoBack"/>
      <w:bookmarkEnd w:id="0"/>
    </w:p>
    <w:p w:rsidR="00D02D95" w:rsidRDefault="00D02D95" w:rsidP="00D02D95">
      <w:pPr>
        <w:tabs>
          <w:tab w:val="left" w:pos="7635"/>
        </w:tabs>
        <w:overflowPunct/>
        <w:autoSpaceDE/>
        <w:autoSpaceDN/>
        <w:adjustRightInd/>
        <w:spacing w:before="120" w:after="120" w:line="270" w:lineRule="atLeast"/>
        <w:textAlignment w:val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3410C">
        <w:rPr>
          <w:rFonts w:ascii="Times New Roman" w:hAnsi="Times New Roman"/>
          <w:b/>
          <w:bCs/>
          <w:sz w:val="24"/>
          <w:szCs w:val="24"/>
        </w:rPr>
        <w:t>Дата</w:t>
      </w:r>
      <w:proofErr w:type="spellEnd"/>
      <w:r w:rsidRPr="00B3410C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22.01.</w:t>
      </w:r>
      <w:r w:rsidRPr="00B3410C">
        <w:rPr>
          <w:rFonts w:ascii="Times New Roman" w:hAnsi="Times New Roman"/>
          <w:b/>
          <w:bCs/>
          <w:sz w:val="24"/>
          <w:szCs w:val="24"/>
        </w:rPr>
        <w:t>202</w:t>
      </w:r>
      <w:r w:rsidRPr="00B3410C">
        <w:rPr>
          <w:rFonts w:ascii="Times New Roman" w:hAnsi="Times New Roman"/>
          <w:b/>
          <w:bCs/>
          <w:sz w:val="24"/>
          <w:szCs w:val="24"/>
          <w:lang w:val="bg-BG"/>
        </w:rPr>
        <w:t>6</w:t>
      </w:r>
      <w:r w:rsidRPr="00B3410C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D02D95" w:rsidRDefault="00D02D95" w:rsidP="00F06738">
      <w:pPr>
        <w:tabs>
          <w:tab w:val="left" w:pos="7635"/>
        </w:tabs>
        <w:overflowPunct/>
        <w:autoSpaceDE/>
        <w:autoSpaceDN/>
        <w:adjustRightInd/>
        <w:spacing w:before="120" w:after="120" w:line="270" w:lineRule="atLeast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447E80" w:rsidRPr="00447E80" w:rsidRDefault="00F06738" w:rsidP="00F06738">
      <w:pPr>
        <w:tabs>
          <w:tab w:val="left" w:pos="7635"/>
        </w:tabs>
        <w:overflowPunct/>
        <w:autoSpaceDE/>
        <w:autoSpaceDN/>
        <w:adjustRightInd/>
        <w:spacing w:before="120" w:after="120" w:line="270" w:lineRule="atLeast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5D7A64" w:rsidRDefault="0042722E" w:rsidP="000428B9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2366A571-34AA-43A2-AF75-68C146229968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C0" w:rsidRDefault="00144AC0">
      <w:r>
        <w:separator/>
      </w:r>
    </w:p>
  </w:endnote>
  <w:endnote w:type="continuationSeparator" w:id="0">
    <w:p w:rsidR="00144AC0" w:rsidRDefault="0014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2722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2722E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948F8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C0" w:rsidRDefault="00144AC0">
      <w:r>
        <w:separator/>
      </w:r>
    </w:p>
  </w:footnote>
  <w:footnote w:type="continuationSeparator" w:id="0">
    <w:p w:rsidR="00144AC0" w:rsidRDefault="0014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52041E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1F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4105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44AC0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52F4E"/>
    <w:rsid w:val="00377B7B"/>
    <w:rsid w:val="003A2792"/>
    <w:rsid w:val="003A2A77"/>
    <w:rsid w:val="003A7996"/>
    <w:rsid w:val="003B30BB"/>
    <w:rsid w:val="003D4054"/>
    <w:rsid w:val="003D4A6B"/>
    <w:rsid w:val="003E0719"/>
    <w:rsid w:val="00415A47"/>
    <w:rsid w:val="0042722E"/>
    <w:rsid w:val="00434446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B7C8B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2D95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A20136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customStyle="1" w:styleId="Default">
    <w:name w:val="Default"/>
    <w:rsid w:val="00D02D95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m2LI54ClzM8rSh3m+V0XhYlb9TfMRDFh8Wbe44EwIcQ=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kZEp2jZ60/2uCjG9H9us0TcPxGtmmPq6VdoTnBR53po=</DigestValue>
    </Reference>
  </SignedInfo>
  <SignatureValue>ShUOESKz9jfzzPom0UgGwKxaBahYPqYr2SCL1Q0lM2c/kfFs5xS5BwXGxjyQ/xLw0u382tXg6U3Z
Ho5wkFtXnt2pez98bYGX7weK6UM6Fo+0lExNMF2opxSff9jOmr1P9IwMGBKg7kDhrsGVj9mZHrPx
2tuTfnpmlm2NduDCba8Kxg4hcnq/G7q4Mg2qXc1dGwaRMM9JSJwO4HelISMlthHwWkAYT/1t+Y9V
pMQTRnKGj8NHPKQWC14WNe6pr+oZ2qUmT0zu5Uwj9zYlXNh1mz4/7nhb/GDvH1vZ9anfKMu9cO8N
SzDEHf5ExuwyKKVn1zHDButwXRpqDy0q13yZ7y+PKjRZr50Dup12nrFbYOGY20Aajdicx2G5pjYh
4U2tZcLEDOeVW4k5b7wmBBuEOo0MLuNyIYa46gpwiKvo5r67ii7ZQ0Q6YWMuH9JyXutyrSq7MuSy
LlQLu6VR2D3Civz6LNDPLTv/d09DTvh1QzWRxj8NTA41qA3PRDOLh/N2</SignatureValue>
  <KeyInfo>
    <X509Data>
      <X509Certificate>MIIIJTCCBg2gAwIBAgIHS4Yeip9UVDANBgkqhkiG9w0BAQsFADB4MQswCQYDVQQGEwJCRzEYMBYGA1UEYRMPTlRSQkctMjAxMjMwNDI2MRIwEAYDVQQKEwlCT1JJQ0EgQUQxEDAOBgNVBAsTB0ItVHJ1c3QxKTAnBgNVBAMTIEItVHJ1c3QgT3BlcmF0aW9uYWwgUXVhbGlmaWVkIENBMB4XDTI1MTAxNjEyMjIyNFoXDTI2MTAxNjEyMjIyNFowggEIMTAwLgYJKoZIhvcNAQkBFiF2aXJnaW5peWEua2VyZWZleXNrYUByaW9zdi12ci5jb20xQTA/BgNVBAoMOFJFR0lPTkFMTkEgSU5TUEVLVFNJWUEgUE8gT0tPTE5BVEEgU1JFREEgSSBWT0RJVEUtVlJBVFNBMRgwFgYDVQRhDA9OVFJCRy0wMDAxOTM5NTUxEzARBgNVBAQMCktFUkVGRVlTS0ExEjAQBgNVBCoMCVZJUkdJTklZQTEZMBcGA1UEBRMQUE5PQkctNjUwNjEzMDU3MjEmMCQGA1UEAwwdVklSR0lOSVlBIEtBTENIRVZBIEtFUkVGRVlTS0ExCzAJBgNVBAYTAkJHMIIBojANBgkqhkiG9w0BAQEFAAOCAY8AMIIBigKCAYEAxwYbO1A5ot3kJIQ+SNhzPfGMhP6moqMjN3qCzuj+7HyUEX6xXfgxi3jd7khieWytWII1A9Id+LZW/KQfZYWxgAkj7XB4L4qCIvb1HVDjBMeCha0eBh0738Pq83QxDnv3HnIxe4TMt+v2RiTVa13QXPsLymnlsMxwrW06u5pnVEPrAU+xYpf7oIiUrw6gTvrk4SU7lpzbkIPSH1WEojqNho4+lfkfwFbxJGDSk3wtx4ldJQUY+s7GXhDWaTnJd4SosWflFSSQCxOFcN8tKihGV72PwUNtEvyLjwq/WdZjEW6o5xSgRl0moJietCB+yMpvOZXao1zjgyrYd3LY5t4fGvkSwGOhE9X3lLeWcGPSDgcR5lrUivLPXUz2wknLzd5uyti818OPErgROIYrVzWb4Vo+T+E90QH3E2NxkSjG4RxcxcijIp1JLASvqRilYMQ5/G/+xIfmYzslIDar//fRxIWPkXHhRUuVi00XElZQChGPh0YoFB/BBXM4ysIZo+AzAgMBAAGjggKgMIICnDAdBgNVHQ4EFgQUc0ejvCKR+hOkaEAkxgaFoVOmL4I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LAYDVR0RBCUwI4EhdmlyZ2luaXlhLmtlcmVmZXlza2FAcmlvc3YtdnIuY29tMA0GCSqGSIb3DQEBCwUAA4ICAQAy7SAFfQAdOR0zGpupxA63tVl7t7CnuX50RVWrqlDHgMuxG1j7Q2y0bPiB7uhHO//cUYPE81ShPy1GuY1Eu7tJT7PrRNDBRkCQriHFAcfH5xJL8Bmo00TXvf/FhkdjKA4zEHHjSyGzZbc3vkCFb+xnNzMaIlb5yMWIQOJ8I5JzVr6cWcCpKu/1WjDBIDrADqLd2uNbEEAlP+RIPff5FefW+FZ49RLAnqU07uXAR9ewslVJkzYLE5oVFaINWqHWn8JHMJF4WN9pbwioUC0IRwyCk18Bjrns3NoggWbLUUhLZNh46UzHxnB/DJ3XB+Ujm3J4XwKXdGUJjZeo/0SZzEB4JSXyAAZ12Nst9zoDUZqqJELEbUvJIZimX1HI7ahBaxts8SoGrUoNBii+zhHHfNjVjVqD42icrAwNcd5WsABR1qXPCwM8fPTYu+S1DZnH9XAFMTvkxDRnj7htFK8H9RKKIqyS6nxzvcrSYCHH7IGqlAaFlb23tamUxGRBrWmt8UBHzOVKArz/lg+ESJO0xxR8EpLESoqkcaa5C9Jvie4LgTmDNvBihjWjG+ugYnWua7o3Z672JYGmzgIkEfAapalxgDz+yVMJZ/xpRUhZdQPhaqZECogbn3xYbnNac2UA/jrl78Dz8U1enhXsw85adHdyiT6BB+h4fMCAUdAX/EPgn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PSfZw1Wce46s40trcHYXgTTBxfkp2B1UtMvR+ddOAq4=</DigestValue>
      </Reference>
      <Reference URI="/word/endnotes.xml?ContentType=application/vnd.openxmlformats-officedocument.wordprocessingml.endnotes+xml">
        <DigestMethod Algorithm="http://www.w3.org/2001/04/xmlenc#sha256"/>
        <DigestValue>Q92WWyB9tqhJFikdUQK7XkrHw8KztnAeZgccC5zuhAI=</DigestValue>
      </Reference>
      <Reference URI="/word/fontTable.xml?ContentType=application/vnd.openxmlformats-officedocument.wordprocessingml.fontTable+xml">
        <DigestMethod Algorithm="http://www.w3.org/2001/04/xmlenc#sha256"/>
        <DigestValue>QBxKBH8TD08Ca/Q12IbEHQH+g7DdrqVY8H4ijsV9nH4=</DigestValue>
      </Reference>
      <Reference URI="/word/footer1.xml?ContentType=application/vnd.openxmlformats-officedocument.wordprocessingml.footer+xml">
        <DigestMethod Algorithm="http://www.w3.org/2001/04/xmlenc#sha256"/>
        <DigestValue>krbWxdFFvieIvbilXoxIQbh+XvWRJN3vroIL9e7qqHA=</DigestValue>
      </Reference>
      <Reference URI="/word/footer2.xml?ContentType=application/vnd.openxmlformats-officedocument.wordprocessingml.footer+xml">
        <DigestMethod Algorithm="http://www.w3.org/2001/04/xmlenc#sha256"/>
        <DigestValue>436bZhXx8ReOntTtDhCrxMt05qB4QFIVdGNRoEaeJcs=</DigestValue>
      </Reference>
      <Reference URI="/word/footnotes.xml?ContentType=application/vnd.openxmlformats-officedocument.wordprocessingml.footnotes+xml">
        <DigestMethod Algorithm="http://www.w3.org/2001/04/xmlenc#sha256"/>
        <DigestValue>yT3j8io2tbF0PC3m7dVhTxk0UxWHzGwhgun13aWsx9o=</DigestValue>
      </Reference>
      <Reference URI="/word/header1.xml?ContentType=application/vnd.openxmlformats-officedocument.wordprocessingml.header+xml">
        <DigestMethod Algorithm="http://www.w3.org/2001/04/xmlenc#sha256"/>
        <DigestValue>IxyJy2/Kyb3ELDnJIlu05nRTO1hklFeRY0djYE/nuxM=</DigestValue>
      </Reference>
      <Reference URI="/word/media/image1.emf?ContentType=image/x-emf">
        <DigestMethod Algorithm="http://www.w3.org/2001/04/xmlenc#sha256"/>
        <DigestValue>o2ib1B2HV212c/OItrS57KceiAKbvUqvwFQWN0hdpME=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Diqm9MzUPy2c3+tcjnXsK5xRGy1AsqVToPIwtfaarQM=</DigestValue>
      </Reference>
      <Reference URI="/word/styles.xml?ContentType=application/vnd.openxmlformats-officedocument.wordprocessingml.styles+xml">
        <DigestMethod Algorithm="http://www.w3.org/2001/04/xmlenc#sha256"/>
        <DigestValue>W76+aBnMjuRZ5+r2s44w4oNFu5LRi6uhG8OBi03z3qE=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2026-01-22T10:24:28Z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2026-01-22T10:24:28Z</xd:SigningTime>
          <xd:SigningCertificate>
            <xd:Cert>
              <xd:CertDigest>
                <DigestMethod Algorithm="http://www.w3.org/2001/04/xmlenc#sha256"/>
                <DigestValue>woxvQ8BS+tE/ctr4uVzgVuLvssJ8aUrRLLES49Nuj90=</DigestValue>
              </xd:CertDigest>
              <xd:IssuerSerial>
                <X509IssuerName>CN=B-Trust Operational Qualified CA, OU=B-Trust, O=BORICA AD, OID.2.5.4.97=NTRBG-201230426, C=BG</X509IssuerName>
                <X509SerialNumber>21258088986137684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+a4aZRY26MuUSigPODioMH9Qv8U=</DigestValue>
    </Reference>
    <Reference URI="#idOfficeObject" Type="http://www.w3.org/2000/09/xmldsig#Object">
      <DigestMethod Algorithm="http://www.w3.org/2000/09/xmldsig#sha1"/>
      <DigestValue>5J7eKa4kWto6lF9bpLibFDE0lCs=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G87ElOJvONa1w2594Gl2CUi7Df8=</DigestValue>
    </Reference>
  </SignedInfo>
  <SignatureValue>KMvhn0JKrRqOorOhukRdrwG3RNIeycHxtoECMghSmsZ6SL4x5hUx3J6CTKMyIAErWNYCIkc9pR96
5orw5cj/yF7XWZz5m9M0qcaLOF1Kbz5/Gutlpz0GOJ9xQSK//RMD4rusejW61WEj97wtaWP+QTVm
+b7xpAOEO2kZb/u591Y2YQ0Mm67zaiLE2W8FBqxkglRtAd3yaa1OKwTEMce1nKPvI5yOgoLjKuNM
nj3BZmIv07IjZCGGy3AKzy9m3TLKsOqlUsE2lFqrv0OfjY52+FKxKdAWfAwJzmMSPpCR/O8s0PJJ
FFvXD2np1ilt5FtpKA0HJv9ibogRXLfQwjSsyQ==</SignatureValue>
  <KeyInfo>
    <X509Data>
      <X509Certificate>MIIHjjCCBXagAwIBAgIIHyuJspUdehMwDQYJKoZIhvcNAQELBQAweDELMAkGA1UEBhMCQkcxGDAW
BgNVBGETD05UUkJHLTIwMTIzMDQyNjESMBAGA1UEChMJQk9SSUNBIEFEMRAwDgYDVQQLEwdCLVRy
dXN0MSkwJwYDVQQDEyBCLVRydXN0IE9wZXJhdGlvbmFsIFF1YWxpZmllZCBDQTAeFw0yNTExMTEw
MDAwMDBaFw0yNjExMTEwMDAwMDBaMIH7MSYwJAYJKoZIhvcNAQkBFhdhY2NvdW50LXZyQHJpb3N2
LXZyLmNvbTFBMD8GA1UECgw4UkVHSU9OQUxOQSBJTlNQRUtUU0lZQSBQTyBPS09MTkFUQSBTUkVE
QSBJIFZPRElURS1WUkFUU0ExGDAWBgNVBGEMD05UUkJHLTAwMDE5Mzk1NTERMA8GA1UEBAwIQU5H
RUxPVkExEjAQBgNVBCoMCUFOVE9BTkVUQTEZMBcGA1UEBRMQUE5PQkctNzAwNDE4MTg3MjElMCMG
A1UEAwwcQU5UT0FORVRBIFlPUkRBTk9WQSBBTkdFTE9WQTELMAkGA1UEBhMCQkcwggEiMA0GCSqG
SIb3DQEBAQUAA4IBDwAwggEKAoIBAQDHHiIP/KlKodubj9dWR4be5pjTm7NESi0mEhfxDcAxywSE
c/dCB4ah23kR7OSfYgnUIAfgaDeciLojIB/x6p4oA/jnpwhK4YwL1TMrY+74tawwDx2LToOE7eVe
tGceUsjgk7FLPtUflyG/FuCE9CJDdj8/pIQMZO67VasJm3wM/ZmGCS7no13CS4k34Z00pJJmTFr1
XcHz/C0NzpQTsDGxkVUmZrwedIop5ZmRGnMeUT9pd0LryQXgYq1wMsU5DcsfvZdJkUokHAISiVU0
DYjnY6sePgRZ+I9t8yGW4EFPVht2dlxNpfojh7kvH9f5ZUJNZ/6uJkSal+m3l3bFrg0HAgMBAAGj
ggKWMIICkjAdBgNVHQ4EFgQUxvB8dkeB6KON+f0OhrbB6+oUI3YwHwYDVR0jBBgwFoAUJ88IQwTw
xYM3Z4EXTfwF5ttli7AwIAYDVR0SBBkwF4YVaHR0cDovL3d3dy5iLXRydXN0LmJnMAkGA1UdEwQC
MAAwYQYDVR0gBFowWDBBBgsrBgEEAft2AQYBAjAyMDAGCCsGAQUFBwIBFiRodHRwOi8vd3d3LmIt
dHJ1c3Qub3JnL2RvY3VtZW50cy9jcHMwCAYGBACLMAEBMAkGBwQAi+xAAQIwDgYDVR0PAQH/BAQD
AgXgMB0GA1UdJQQWMBQGCCsGAQUFBwMCBggrBgEFBQcDBDBMBgNVHR8ERTBDMEGgP6A9hjtodHRw
Oi8vY3JsLmItdHJ1c3Qub3JnL3JlcG9zaXRvcnkvQi1UcnVzdE9wZXJhdGlvbmFsUUNBLmNybDB7
BggrBgEFBQcBAQRvMG0wIwYIKwYBBQUHMAGGF2h0dHA6Ly9vY3NwLmItdHJ1c3Qub3JnMEYGCCsG
AQUFBzAChjpodHRwOi8vY2EuYi10cnVzdC5vcmcvcmVwb3NpdG9yeS9CLVRydXN0T3BlcmF0aW9u
YWxRQ0EuY2VyMIGhBggrBgEFBQcBAwSBlDCBkTAVBggrBgEFBQcLAjAJBgcEAIvsSQEBMBUGCCsG
AQUFBwsCMAkGBwQAi+xJAQIwCAYGBACORgEBMAgGBgQAjkYBBDA4BgYEAI5GAQUwLjAsFiZodHRw
czovL3d3dy5iLXRydXN0Lm9yZy9wZHMvcGRzX2VuLnBkZhMCZW4wEwYGBACORgEGMAkGBwQAjkYB
BgEwIgYDVR0RBBswGYEXYWNjb3VudC12ckByaW9zdi12ci5jb20wDQYJKoZIhvcNAQELBQADggIB
AK/eCvmp33MY9AwE1o/aKvXjoal0j19N66stA+m/frNTRJsolLJvL9cuZXGHodcd0ICT9zsFg8L6
WJGepgeNjiKBT0l2XpNHfDZafSTk5d2hjCLFp3uC1MHXzuUXtaH+clnEqFL+5SLcxsiHLJjf92km
LM64S2/OFN1+46EO11btuPtpQIyGKl6C7P3g4vBTWMBRYu0ejLdwKxSJ+NB8OAgxG8jOagA21fvP
rS9kTHA3cEktWPHLBbWTTK/APttYnVj1IKzu3DYCUm5Y9BZEA2O+Caq0VyaFP6dWHu0BaR3cmkSY
Dh24PppejCnt6HZSZxLSvgHxZc6Ij8G/yYfuS9fxuiE7reQDdJ/1LNJk2Ceo1Nq6sXQqwadcyEXh
L0rNEk0YJH3xIqoe4kb8jfjIUgnzyIMpSKfmI/Y5aTYUUlShxov6fyuqiQzlxUMGWOxNkcg/YiR8
tUxMZNtiPTFUZ3LAw6Rm7MNsAl7X4dJQ5cex683PmZkc1GYMyjGX1KkCQO6tAfycFMFRlSn9glTh
LKDxiwjR0Qzc15WGtwU303lIy7ExQKbbGjWVDRiQ3Aja08NyYmPx5IgbJKKws+waxf+w52tQCCol
9NF0ODxarLDMYPQtSXK9s9v/Hjs9etWpUABF6f20kOzszWDyBoKryRUAdgOhslS541fsBs/t0mo0
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15idCfGMypQv2Bhwv6TbjT+NuBk=</DigestValue>
      </Reference>
      <Reference URI="/word/media/image4.wmf?ContentType=image/x-wmf">
        <DigestMethod Algorithm="http://www.w3.org/2000/09/xmldsig#sha1"/>
        <DigestValue>lSyqU77zZHiupD7Q8HqYl/YfB3s=</DigestValue>
      </Reference>
      <Reference URI="/word/theme/theme1.xml?ContentType=application/vnd.openxmlformats-officedocument.theme+xml">
        <DigestMethod Algorithm="http://www.w3.org/2000/09/xmldsig#sha1"/>
        <DigestValue>MBYQVrqqfvfd6oY/bwmTncjlMAM=</DigestValue>
      </Reference>
      <Reference URI="/word/media/image1.emf?ContentType=image/x-emf">
        <DigestMethod Algorithm="http://www.w3.org/2000/09/xmldsig#sha1"/>
        <DigestValue>M3It581QptcLby22oXr7DrK/caM=</DigestValue>
      </Reference>
      <Reference URI="/word/media/image2.wmf?ContentType=image/x-wmf">
        <DigestMethod Algorithm="http://www.w3.org/2000/09/xmldsig#sha1"/>
        <DigestValue>K4m6y1WJ0casmJSgPHE+8xZrXlA=</DigestValue>
      </Reference>
      <Reference URI="/word/settings.xml?ContentType=application/vnd.openxmlformats-officedocument.wordprocessingml.settings+xml">
        <DigestMethod Algorithm="http://www.w3.org/2000/09/xmldsig#sha1"/>
        <DigestValue>+O5KeeqZjbIF2us1Y67ynED5/Vc=</DigestValue>
      </Reference>
      <Reference URI="/word/styles.xml?ContentType=application/vnd.openxmlformats-officedocument.wordprocessingml.styles+xml">
        <DigestMethod Algorithm="http://www.w3.org/2000/09/xmldsig#sha1"/>
        <DigestValue>vev9N2rRG+p/4EtsVSsu9Jpj8eg=</DigestValue>
      </Reference>
      <Reference URI="/word/fontTable.xml?ContentType=application/vnd.openxmlformats-officedocument.wordprocessingml.fontTable+xml">
        <DigestMethod Algorithm="http://www.w3.org/2000/09/xmldsig#sha1"/>
        <DigestValue>vXdenRxeRyd0JtZluQRV7qljShI=</DigestValue>
      </Reference>
      <Reference URI="/word/media/image3.png?ContentType=image/png">
        <DigestMethod Algorithm="http://www.w3.org/2000/09/xmldsig#sha1"/>
        <DigestValue>yEEiTOLluLQDMtb03IfyqfuL5+E=</DigestValue>
      </Reference>
      <Reference URI="/word/footnotes.xml?ContentType=application/vnd.openxmlformats-officedocument.wordprocessingml.footnotes+xml">
        <DigestMethod Algorithm="http://www.w3.org/2000/09/xmldsig#sha1"/>
        <DigestValue>kRvEqWQA9yvA7AL4UquQ8v0k364=</DigestValue>
      </Reference>
      <Reference URI="/word/endnotes.xml?ContentType=application/vnd.openxmlformats-officedocument.wordprocessingml.endnotes+xml">
        <DigestMethod Algorithm="http://www.w3.org/2000/09/xmldsig#sha1"/>
        <DigestValue>Zmf4Yv9u7+VuXdqgWRij7YzSmqM=</DigestValue>
      </Reference>
      <Reference URI="/word/document.xml?ContentType=application/vnd.openxmlformats-officedocument.wordprocessingml.document.main+xml">
        <DigestMethod Algorithm="http://www.w3.org/2000/09/xmldsig#sha1"/>
        <DigestValue>b1U765s/hCn/VGNToiyTDr2xuME=</DigestValue>
      </Reference>
      <Reference URI="/word/header1.xml?ContentType=application/vnd.openxmlformats-officedocument.wordprocessingml.header+xml">
        <DigestMethod Algorithm="http://www.w3.org/2000/09/xmldsig#sha1"/>
        <DigestValue>2YK21HK6kIh8+e5p7f/f6/Es6pk=</DigestValue>
      </Reference>
      <Reference URI="/word/numbering.xml?ContentType=application/vnd.openxmlformats-officedocument.wordprocessingml.numbering+xml">
        <DigestMethod Algorithm="http://www.w3.org/2000/09/xmldsig#sha1"/>
        <DigestValue>dW4HYxZsob7iybMcKaruwaCVkm4=</DigestValue>
      </Reference>
      <Reference URI="/word/footer2.xml?ContentType=application/vnd.openxmlformats-officedocument.wordprocessingml.footer+xml">
        <DigestMethod Algorithm="http://www.w3.org/2000/09/xmldsig#sha1"/>
        <DigestValue>4A3i8wAw505bfh7k54OVavkF7uc=</DigestValue>
      </Reference>
      <Reference URI="/word/footer1.xml?ContentType=application/vnd.openxmlformats-officedocument.wordprocessingml.footer+xml">
        <DigestMethod Algorithm="http://www.w3.org/2000/09/xmldsig#sha1"/>
        <DigestValue>oJPN0xRXzfv6vVSaNp5Ady5z4hk=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poKZEpqFAAJiO4z0qwDYdp4cjJw=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tR430RZDLbTSSgdgdNXnF0S9ZwE=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cn8KLuW/f/R92qBF+6ijvgnQ3X4=</DigestValue>
      </Reference>
    </Manifest>
    <SignatureProperties>
      <SignatureProperty Id="idSignatureTime" Target="#idPackageSignature">
        <mdssi:SignatureTime>
          <mdssi:Format>YYYY-MM-DDThh:mm:ssTZD</mdssi:Format>
          <mdssi:Value>2026-01-22T10:42:39Z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2026-01-22T10:42:39Z</xd:SigningTime>
          <xd:SigningCertificate>
            <xd:Cert>
              <xd:CertDigest>
                <DigestMethod Algorithm="http://www.w3.org/2000/09/xmldsig#sha1"/>
                <DigestValue>aVEwG8aNxlrn6SHot1SomK1K9M8=</DigestValue>
              </xd:CertDigest>
              <xd:IssuerSerial>
                <X509IssuerName>CN=B-Trust Operational Qualified CA, OU=B-Trust, O=BORICA AD, OID.2.5.4.97=NTRBG-201230426, C=BG</X509IssuerName>
                <X509SerialNumber>2246040239273245203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lDNiy6ng5TbvF2Ls4trTTf38ztHbFzMfn9kVB8F4pHU=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BkmGkSyVe4J02EAYuJnlPvDZ9+Hr+Cm/a9A8mRIt2ec=</DigestValue>
    </Reference>
  </SignedInfo>
  <SignatureValue>J0m4RV5gELrwdneCMGSWz4fwMjO2NOEIf0+/Xtr5Mi+0niWt7IJWU4Bj7zQdHX7D5GmVFkyNAfyk
gt8Kicjd9uFQtzWnc+mLZxH5RbrEVeI4UMnDjydIa+v9e32ZcmN0Ci+q9h6ZWVkKSvYsrmZNF9wn
zGvFC+dxyiBxChYdiPL5YG9Oyto76NUhvR17kdE75Uzh/9HSv0sGXz7ZGQaHwcsKi2iiyYEr5H0D
PWocuoCJa6f16giacVTBUtAuSN9mfE4/DFQf73FKnFo1DpH/tsJlB82XSfEC6z5Mc0fuvQb69ZtV
XsAcBxOT33gorPKDEjchG9kD+U4yNVADBJ0kGA==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PSfZw1Wce46s40trcHYXgTTBxfkp2B1UtMvR+ddOAq4=</DigestValue>
      </Reference>
      <Reference URI="/word/endnotes.xml?ContentType=application/vnd.openxmlformats-officedocument.wordprocessingml.endnotes+xml">
        <DigestMethod Algorithm="http://www.w3.org/2001/04/xmlenc#sha256"/>
        <DigestValue>Q92WWyB9tqhJFikdUQK7XkrHw8KztnAeZgccC5zuhAI=</DigestValue>
      </Reference>
      <Reference URI="/word/fontTable.xml?ContentType=application/vnd.openxmlformats-officedocument.wordprocessingml.fontTable+xml">
        <DigestMethod Algorithm="http://www.w3.org/2001/04/xmlenc#sha256"/>
        <DigestValue>QBxKBH8TD08Ca/Q12IbEHQH+g7DdrqVY8H4ijsV9nH4=</DigestValue>
      </Reference>
      <Reference URI="/word/footer1.xml?ContentType=application/vnd.openxmlformats-officedocument.wordprocessingml.footer+xml">
        <DigestMethod Algorithm="http://www.w3.org/2001/04/xmlenc#sha256"/>
        <DigestValue>krbWxdFFvieIvbilXoxIQbh+XvWRJN3vroIL9e7qqHA=</DigestValue>
      </Reference>
      <Reference URI="/word/footer2.xml?ContentType=application/vnd.openxmlformats-officedocument.wordprocessingml.footer+xml">
        <DigestMethod Algorithm="http://www.w3.org/2001/04/xmlenc#sha256"/>
        <DigestValue>436bZhXx8ReOntTtDhCrxMt05qB4QFIVdGNRoEaeJcs=</DigestValue>
      </Reference>
      <Reference URI="/word/footnotes.xml?ContentType=application/vnd.openxmlformats-officedocument.wordprocessingml.footnotes+xml">
        <DigestMethod Algorithm="http://www.w3.org/2001/04/xmlenc#sha256"/>
        <DigestValue>yT3j8io2tbF0PC3m7dVhTxk0UxWHzGwhgun13aWsx9o=</DigestValue>
      </Reference>
      <Reference URI="/word/header1.xml?ContentType=application/vnd.openxmlformats-officedocument.wordprocessingml.header+xml">
        <DigestMethod Algorithm="http://www.w3.org/2001/04/xmlenc#sha256"/>
        <DigestValue>IxyJy2/Kyb3ELDnJIlu05nRTO1hklFeRY0djYE/nuxM=</DigestValue>
      </Reference>
      <Reference URI="/word/media/image1.emf?ContentType=image/x-emf">
        <DigestMethod Algorithm="http://www.w3.org/2001/04/xmlenc#sha256"/>
        <DigestValue>o2ib1B2HV212c/OItrS57KceiAKbvUqvwFQWN0hdpME=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Diqm9MzUPy2c3+tcjnXsK5xRGy1AsqVToPIwtfaarQM=</DigestValue>
      </Reference>
      <Reference URI="/word/styles.xml?ContentType=application/vnd.openxmlformats-officedocument.wordprocessingml.styles+xml">
        <DigestMethod Algorithm="http://www.w3.org/2001/04/xmlenc#sha256"/>
        <DigestValue>W76+aBnMjuRZ5+r2s44w4oNFu5LRi6uhG8OBi03z3qE=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2026-01-22T10:59:35Z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2026-01-22T10:59:35Z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ADxxrhCcWDXZrP0aZo658dJh7RzcfODWnKFvqcfudik=</DigestValue>
    </Reference>
    <Reference Type="http://www.w3.org/2000/09/xmldsig#Object" URI="#idOfficeObject">
      <DigestMethod Algorithm="http://www.w3.org/2001/04/xmlenc#sha256"/>
      <DigestValue>hoZg/Y2mpBwtFji04fDpq9dWY5Mqf3IeEkMMHfx/rFY=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GAGWtd31WgOwBDje0ITblwI/sPw9lZc6tAaqwTVjh/Q=</DigestValue>
    </Reference>
    <Reference Type="http://www.w3.org/2000/09/xmldsig#Object" URI="#idValidSigLnImg">
      <DigestMethod Algorithm="http://www.w3.org/2001/04/xmlenc#sha256"/>
      <DigestValue>IntXTZbykK+9zLNXaQIR8PrPODSKJuCNSUwdzVHGI7E=</DigestValue>
    </Reference>
    <Reference Type="http://www.w3.org/2000/09/xmldsig#Object" URI="#idInvalidSigLnImg">
      <DigestMethod Algorithm="http://www.w3.org/2001/04/xmlenc#sha256"/>
      <DigestValue>wrsFGTP/xDvalTWK1nOmvstRddWcJLBiUsmW20Rm2ek=</DigestValue>
    </Reference>
  </SignedInfo>
  <SignatureValue>YfzZhhxjsT+YIKCCzwWhZMmztOS43D1tOopBVLWyOr7RQFhYvSp0p7cCBDKGV3C9fN+CfYSGlTzW
DzK4tCyYPPg1f+rZf0Wz5VdTmiI9UPnAP612aAqWEoKTU0pMr9781U3deJvyJ5uDq8Hnj9VQsfpJ
Fo0yWEJ9d+/0ZxaGzfMv2lDACUOqi/YMBN6CKSeujpW21C4ttpfV5E357qruMypsa/iA/cO0mw5D
y07JMoLytYMWHjA5mbaFPmqRQ2CwABOvCKTKCxg/FKqh87UkECBiMfWJeNE1t98l4RWs68q+02vi
h/bLHbX0o9m+RntLTo01AvWj1TS7mfM9rX4osw==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PSfZw1Wce46s40trcHYXgTTBxfkp2B1UtMvR+ddOAq4=</DigestValue>
      </Reference>
      <Reference URI="/word/endnotes.xml?ContentType=application/vnd.openxmlformats-officedocument.wordprocessingml.endnotes+xml">
        <DigestMethod Algorithm="http://www.w3.org/2001/04/xmlenc#sha256"/>
        <DigestValue>Q92WWyB9tqhJFikdUQK7XkrHw8KztnAeZgccC5zuhAI=</DigestValue>
      </Reference>
      <Reference URI="/word/fontTable.xml?ContentType=application/vnd.openxmlformats-officedocument.wordprocessingml.fontTable+xml">
        <DigestMethod Algorithm="http://www.w3.org/2001/04/xmlenc#sha256"/>
        <DigestValue>QBxKBH8TD08Ca/Q12IbEHQH+g7DdrqVY8H4ijsV9nH4=</DigestValue>
      </Reference>
      <Reference URI="/word/footer1.xml?ContentType=application/vnd.openxmlformats-officedocument.wordprocessingml.footer+xml">
        <DigestMethod Algorithm="http://www.w3.org/2001/04/xmlenc#sha256"/>
        <DigestValue>krbWxdFFvieIvbilXoxIQbh+XvWRJN3vroIL9e7qqHA=</DigestValue>
      </Reference>
      <Reference URI="/word/footer2.xml?ContentType=application/vnd.openxmlformats-officedocument.wordprocessingml.footer+xml">
        <DigestMethod Algorithm="http://www.w3.org/2001/04/xmlenc#sha256"/>
        <DigestValue>436bZhXx8ReOntTtDhCrxMt05qB4QFIVdGNRoEaeJcs=</DigestValue>
      </Reference>
      <Reference URI="/word/footnotes.xml?ContentType=application/vnd.openxmlformats-officedocument.wordprocessingml.footnotes+xml">
        <DigestMethod Algorithm="http://www.w3.org/2001/04/xmlenc#sha256"/>
        <DigestValue>yT3j8io2tbF0PC3m7dVhTxk0UxWHzGwhgun13aWsx9o=</DigestValue>
      </Reference>
      <Reference URI="/word/header1.xml?ContentType=application/vnd.openxmlformats-officedocument.wordprocessingml.header+xml">
        <DigestMethod Algorithm="http://www.w3.org/2001/04/xmlenc#sha256"/>
        <DigestValue>IxyJy2/Kyb3ELDnJIlu05nRTO1hklFeRY0djYE/nuxM=</DigestValue>
      </Reference>
      <Reference URI="/word/media/image1.emf?ContentType=image/x-emf">
        <DigestMethod Algorithm="http://www.w3.org/2001/04/xmlenc#sha256"/>
        <DigestValue>o2ib1B2HV212c/OItrS57KceiAKbvUqvwFQWN0hdpME=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Diqm9MzUPy2c3+tcjnXsK5xRGy1AsqVToPIwtfaarQM=</DigestValue>
      </Reference>
      <Reference URI="/word/styles.xml?ContentType=application/vnd.openxmlformats-officedocument.wordprocessingml.styles+xml">
        <DigestMethod Algorithm="http://www.w3.org/2001/04/xmlenc#sha256"/>
        <DigestValue>W76+aBnMjuRZ5+r2s44w4oNFu5LRi6uhG8OBi03z3qE=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2026-01-22T13:22:44Z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{2366A571-34AA-43A2-AF75-68C146229968}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2026-01-22T13:22:44Z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h/AACHpIsr+H8AAAoACwAAAAAAyF79fvh/AAAAAAAAAAAAAKykiyv4fwAAAAAAAAAAAAAAciWA+H8AAAAAAAAAAAAAAAAAAAAAAABi5GNf/lwAANNn+Sn4fwAASAAAAEoCAAAAAAAAAAAAANDa5r9KAgAA2KTwxAAAAAD1////AAAAAAkAAAAAAAAAAAAAAAAAAAD8o/DE8wAAAFCk8MTzAAAAYUTTfvh/AAAAAAAAAAAAAAAAAAAAAAAA0Nrmv0oCAADYpPDE8wAAANDa5r9KAgAAu+vXfvh/AACgo/DE8wAAAFCk8MTzAAAAAAAAAAAAAAAAAAAAZHYACAAAAAAlAAAADAAAAAEAAAAYAAAADAAAAAAAAAISAAAADAAAAAEAAAAeAAAAGAAAALoAAAAEAAAA9wAAABEAAAAlAAAADAAAAAEAAABUAAAAlAAAALsAAAAEAAAA9QAAABAAAAABAAAAAMDGQb6ExkG7AAAABAAAAAwAAABMAAAAAAAAAAAAAAAAAAAA//////////9kAAAAMgAyAC4AMQ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+1f/h/AAAJAAAAAQAAAMhe/X74fwAAAAAAAAAAAACHpIsr+H8AAMDeM7RKAgAAgCYrvEoCAAAAAAAAAAAAAAAAAAAAAAAAUqVjX/5cAAAEv1Jt+H8AAKsAAACrBAAAAAAAAAAAAADQ2ua/SgIAAJDl8MQAAAAAYDu/w0oCAAAHAAAAAAAAAICG5r9KAgAAzOTwxPMAAAAg5fDE8wAAAGFE0374fwAAAAYAAHIAAAAABAAAAAAAAAACAABVBwAAVQEAAAAGAADQ2ua/SgIAALvr1374fwAAcOTwxPMAAAAg5fDE8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Pmnw0oCAAAQ6Owp+H8AACCF079KAgAAyF79fvh/AAAAAAAAAAAAAAGnJCr4fwAAAgAAAAAAAAACAAAAAAAAAAAAAAAAAAAAAAAAAAAAAADyxGNf/lwAALCh679KAgAAEI5pykoCAAAAAAAAAAAAANDa5r9KAgAASITwxAAAAADg////AAAAAAYAAAAAAAAABgAAAAAAAABsg/DE8wAAAMCD8MTzAAAAYUTTfvh/AAAAAAAAAAAAAFDnwH4AAAAAAAAAAAAAAAD/oPQp+H8AANDa5r9KAgAAu+vXfvh/AAAQg/DE8wAAAMCD8MTz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ttEoCAADIXv1++H8AAAAAAAAAAAAAx7M/gfh/AAAAACu0SgIAAAEAAAD4fwAAAAAAAAAAAAAAAAAAAAAAAFI7Y1/+XAAAAQAAAAAAAABQJ8fDAgAAAAAAAAAAAAAA0Nrmv0oCAACog/DEAAAAAPD///8AAAAACQAAAAAAAAAHAAAAAAAAAMyC8MTzAAAAIIPwxPMAAABhRNN++H8AAAAAAAAAAAAAUOfAfgAAAAAAAAAAAAAAAKCC8MTzAAAA0Nrmv0oCAAC769d++H8AAHCC8MTzAAAAIIPwxPMAAACQzHPKSgI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EAAAACgAAAFAAAACLAAAAXAAAAAEAAAAAwMZBvoTGQQoAAABQAAAAFAAAAEwAAAAAAAAAAAAAAAAAAAD//////////3QAAAA4BD0ENgQuAB0EOAQ6BD4EOwQwBDkEIAAZBD4EQAQ0BDAEPQQ+BDIEBwAAAAcAAAAJ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4fwAAh6SLK/h/AAAKAAsAAAAAAMhe/X74fwAAAAAAAAAAAACspIsr+H8AAAAAAAAAAAAAAHIlgPh/AAAAAAAAAAAAAAAAAAAAAAAAYuRjX/5cAADTZ/kp+H8AAEgAAABKAgAAAAAAAAAAAADQ2ua/SgIAANik8MQAAAAA9f///wAAAAAJAAAAAAAAAAAAAAAAAAAA/KPwxPMAAABQpPDE8wAAAGFE0374fwAAAAAAAAAAAAAAAAAAAAAAANDa5r9KAgAA2KTwxPMAAADQ2ua/SgIAALvr1374fwAAoKPwxPMAAABQpPDE8w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tX/4fwAACQAAAAEAAADIXv1++H8AAAAAAAAAAAAAh6SLK/h/AADA3jO0SgIAAIAmK7xKAgAAAAAAAAAAAAAAAAAAAAAAAFKlY1/+XAAABL9Sbfh/AACrAAAAqwQAAAAAAAAAAAAA0Nrmv0oCAACQ5fDEAAAAAGA7v8NKAgAABwAAAAAAAACAhua/SgIAAMzk8MTzAAAAIOXwxPMAAABhRNN++H8AAAAGAAByAAAAAAQAAAAAAAAAAgAAVQcAAFUBAAAABgAA0Nrmv0oCAAC769d++H8AAHDk8MTzAAAAIOXwxPM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GD5p8NKAgAAEOjsKfh/AAAghdO/SgIAAMhe/X74fwAAAAAAAAAAAAABpyQq+H8AAAIAAAAAAAAAAgAAAAAAAAAAAAAAAAAAAAAAAAAAAAAA8sRjX/5cAACwoeu/SgIAABCOacpKAgAAAAAAAAAAAADQ2ua/SgIAAEiE8MQAAAAA4P///wAAAAAGAAAAAAAAAAYAAAAAAAAAbIPwxPMAAADAg/DE8wAAAGFE0374fwAAAAAAAAAAAABQ58B+AAAAAAAAAAAAAAAA/6D0Kfh/AADQ2ua/SgIAALvr1374fwAAEIPwxPMAAADAg/DE8w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LbRKAgAAyF79fvh/AAAAAAAAAAAAAMezP4H4fwAAAAArtEoCAAABAAAA+H8AAAAAAAAAAAAAAAAAAAAAAABSO2Nf/lwAAAEAAAAAAAAAUCfHwwIAAAAAAAAAAAAAANDa5r9KAgAAqIPwxAAAAADw////AAAAAAkAAAAAAAAABwAAAAAAAADMgvDE8wAAACCD8MTzAAAAYUTTfvh/AAAAAAAAAAAAAFDnwH4AAAAAAAAAAAAAAACggvDE8wAAANDa5r9KAgAAu+vXfvh/AABwgvDE8wAAACCD8MTzAAAAkMxzykoC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1B92-DBFE-41CE-A201-68BA2BC9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1939</Words>
  <Characters>11056</Characters>
  <Application>Microsoft Office Word</Application>
  <DocSecurity>0</DocSecurity>
  <Lines>92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5</cp:revision>
  <cp:lastPrinted>2024-10-25T12:53:00Z</cp:lastPrinted>
  <dcterms:created xsi:type="dcterms:W3CDTF">2026-01-22T09:41:00Z</dcterms:created>
  <dcterms:modified xsi:type="dcterms:W3CDTF">2026-01-22T10:12:00Z</dcterms:modified>
</cp:coreProperties>
</file>