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513" w:rsidRDefault="00DC2513" w:rsidP="00FA2CCA">
      <w:pPr>
        <w:overflowPunct/>
        <w:autoSpaceDE/>
        <w:autoSpaceDN/>
        <w:adjustRightInd/>
        <w:spacing w:line="270" w:lineRule="atLeast"/>
        <w:textAlignment w:val="auto"/>
        <w:rPr>
          <w:rFonts w:ascii="Times New Roman" w:hAnsi="Times New Roman"/>
          <w:b/>
          <w:bCs/>
          <w:color w:val="333333"/>
          <w:sz w:val="24"/>
          <w:szCs w:val="24"/>
          <w:bdr w:val="none" w:sz="0" w:space="0" w:color="auto" w:frame="1"/>
          <w:lang w:val="bg-BG" w:eastAsia="bg-BG"/>
        </w:rPr>
      </w:pPr>
    </w:p>
    <w:p w:rsidR="00151CF1" w:rsidRDefault="00151CF1" w:rsidP="00FA2CCA">
      <w:pPr>
        <w:overflowPunct/>
        <w:autoSpaceDE/>
        <w:autoSpaceDN/>
        <w:adjustRightInd/>
        <w:spacing w:line="270" w:lineRule="atLeast"/>
        <w:textAlignment w:val="auto"/>
        <w:rPr>
          <w:rFonts w:ascii="Times New Roman" w:hAnsi="Times New Roman"/>
          <w:b/>
          <w:bCs/>
          <w:color w:val="333333"/>
          <w:sz w:val="24"/>
          <w:szCs w:val="24"/>
          <w:bdr w:val="none" w:sz="0" w:space="0" w:color="auto" w:frame="1"/>
          <w:lang w:val="bg-BG" w:eastAsia="bg-BG"/>
        </w:rPr>
      </w:pPr>
    </w:p>
    <w:p w:rsidR="003D2239" w:rsidRDefault="003D2239" w:rsidP="003D2239">
      <w:pPr>
        <w:ind w:firstLine="567"/>
        <w:jc w:val="center"/>
        <w:rPr>
          <w:rFonts w:ascii="Times New Roman" w:hAnsi="Times New Roman"/>
          <w:b/>
          <w:sz w:val="24"/>
          <w:szCs w:val="24"/>
          <w:lang w:val="bg-BG"/>
        </w:rPr>
      </w:pPr>
      <w:r>
        <w:rPr>
          <w:rFonts w:ascii="Times New Roman" w:hAnsi="Times New Roman"/>
          <w:b/>
          <w:sz w:val="24"/>
          <w:szCs w:val="24"/>
          <w:lang w:val="bg-BG"/>
        </w:rPr>
        <w:t xml:space="preserve">КРАТКА ОБОБЩЕНА СПРАВКА ЗА КОНТРОЛНАТА ДЕЙНОСТ НА </w:t>
      </w:r>
    </w:p>
    <w:p w:rsidR="003D2239" w:rsidRDefault="003D2239" w:rsidP="003D2239">
      <w:pPr>
        <w:ind w:firstLine="567"/>
        <w:jc w:val="center"/>
        <w:rPr>
          <w:rFonts w:ascii="Times New Roman" w:hAnsi="Times New Roman"/>
          <w:b/>
          <w:sz w:val="24"/>
          <w:szCs w:val="24"/>
        </w:rPr>
      </w:pPr>
      <w:r>
        <w:rPr>
          <w:rFonts w:ascii="Times New Roman" w:hAnsi="Times New Roman"/>
          <w:b/>
          <w:sz w:val="24"/>
          <w:szCs w:val="24"/>
          <w:lang w:val="bg-BG"/>
        </w:rPr>
        <w:t>РИОСВ-ВРАЦА</w:t>
      </w:r>
    </w:p>
    <w:p w:rsidR="003D2239" w:rsidRPr="00B52802" w:rsidRDefault="003D2239" w:rsidP="003D2239">
      <w:pPr>
        <w:ind w:firstLine="567"/>
        <w:jc w:val="center"/>
        <w:rPr>
          <w:rFonts w:ascii="Times New Roman" w:hAnsi="Times New Roman"/>
          <w:b/>
          <w:sz w:val="24"/>
          <w:szCs w:val="24"/>
        </w:rPr>
      </w:pPr>
    </w:p>
    <w:p w:rsidR="003D2239" w:rsidRPr="00A01BE2" w:rsidRDefault="003D2239" w:rsidP="003D2239">
      <w:pPr>
        <w:ind w:firstLine="567"/>
        <w:jc w:val="center"/>
        <w:rPr>
          <w:rFonts w:ascii="Times New Roman" w:hAnsi="Times New Roman"/>
          <w:b/>
          <w:sz w:val="24"/>
          <w:szCs w:val="24"/>
          <w:lang w:val="bg-BG"/>
        </w:rPr>
      </w:pPr>
      <w:r w:rsidRPr="00A01BE2">
        <w:rPr>
          <w:rFonts w:ascii="Times New Roman" w:hAnsi="Times New Roman"/>
          <w:b/>
          <w:sz w:val="24"/>
          <w:szCs w:val="24"/>
          <w:lang w:val="bg-BG"/>
        </w:rPr>
        <w:t xml:space="preserve">Период </w:t>
      </w:r>
      <w:r>
        <w:rPr>
          <w:rFonts w:ascii="Times New Roman" w:hAnsi="Times New Roman"/>
          <w:b/>
          <w:sz w:val="24"/>
          <w:szCs w:val="24"/>
          <w:lang w:val="bg-BG"/>
        </w:rPr>
        <w:t>01.0</w:t>
      </w:r>
      <w:r w:rsidR="008E1EF5">
        <w:rPr>
          <w:rFonts w:ascii="Times New Roman" w:hAnsi="Times New Roman"/>
          <w:b/>
          <w:sz w:val="24"/>
          <w:szCs w:val="24"/>
          <w:lang w:val="bg-BG"/>
        </w:rPr>
        <w:t>9</w:t>
      </w:r>
      <w:r>
        <w:rPr>
          <w:rFonts w:ascii="Times New Roman" w:hAnsi="Times New Roman"/>
          <w:b/>
          <w:sz w:val="24"/>
          <w:szCs w:val="24"/>
          <w:lang w:val="bg-BG"/>
        </w:rPr>
        <w:t xml:space="preserve">.2026 </w:t>
      </w:r>
      <w:r w:rsidRPr="00A01BE2">
        <w:rPr>
          <w:rFonts w:ascii="Times New Roman" w:hAnsi="Times New Roman"/>
          <w:b/>
          <w:sz w:val="24"/>
          <w:szCs w:val="24"/>
          <w:lang w:val="bg-BG"/>
        </w:rPr>
        <w:t>г.</w:t>
      </w:r>
      <w:r>
        <w:rPr>
          <w:rFonts w:ascii="Times New Roman" w:hAnsi="Times New Roman"/>
          <w:b/>
          <w:sz w:val="24"/>
          <w:szCs w:val="24"/>
          <w:lang w:val="bg-BG"/>
        </w:rPr>
        <w:t xml:space="preserve"> –</w:t>
      </w:r>
      <w:r w:rsidRPr="00A01BE2">
        <w:rPr>
          <w:rFonts w:ascii="Times New Roman" w:hAnsi="Times New Roman"/>
          <w:b/>
          <w:sz w:val="24"/>
          <w:szCs w:val="24"/>
          <w:lang w:val="bg-BG"/>
        </w:rPr>
        <w:t xml:space="preserve"> </w:t>
      </w:r>
      <w:r w:rsidR="008E1EF5">
        <w:rPr>
          <w:rFonts w:ascii="Times New Roman" w:hAnsi="Times New Roman"/>
          <w:b/>
          <w:sz w:val="24"/>
          <w:szCs w:val="24"/>
          <w:lang w:val="bg-BG"/>
        </w:rPr>
        <w:t>30.09</w:t>
      </w:r>
      <w:r>
        <w:rPr>
          <w:rFonts w:ascii="Times New Roman" w:hAnsi="Times New Roman"/>
          <w:b/>
          <w:sz w:val="24"/>
          <w:szCs w:val="24"/>
          <w:lang w:val="bg-BG"/>
        </w:rPr>
        <w:t>.2026</w:t>
      </w:r>
      <w:r w:rsidRPr="00A01BE2">
        <w:rPr>
          <w:rFonts w:ascii="Times New Roman" w:hAnsi="Times New Roman"/>
          <w:b/>
          <w:sz w:val="24"/>
          <w:szCs w:val="24"/>
          <w:lang w:val="bg-BG"/>
        </w:rPr>
        <w:t xml:space="preserve"> г.</w:t>
      </w:r>
    </w:p>
    <w:p w:rsidR="003D2239" w:rsidRDefault="003D2239" w:rsidP="003D2239">
      <w:pPr>
        <w:ind w:firstLine="567"/>
        <w:jc w:val="center"/>
        <w:rPr>
          <w:rFonts w:ascii="Times New Roman" w:hAnsi="Times New Roman"/>
          <w:b/>
          <w:sz w:val="24"/>
          <w:szCs w:val="24"/>
          <w:lang w:val="bg-BG"/>
        </w:rPr>
      </w:pPr>
    </w:p>
    <w:p w:rsidR="003D2239" w:rsidRDefault="003D2239" w:rsidP="003D2239">
      <w:pPr>
        <w:ind w:firstLine="567"/>
        <w:jc w:val="center"/>
        <w:rPr>
          <w:rFonts w:ascii="Times New Roman" w:hAnsi="Times New Roman"/>
          <w:b/>
          <w:color w:val="FF0000"/>
          <w:sz w:val="24"/>
          <w:szCs w:val="24"/>
        </w:rPr>
      </w:pPr>
    </w:p>
    <w:tbl>
      <w:tblPr>
        <w:tblW w:w="11253" w:type="dxa"/>
        <w:tblInd w:w="-781" w:type="dxa"/>
        <w:tblLayout w:type="fixed"/>
        <w:tblCellMar>
          <w:left w:w="70" w:type="dxa"/>
          <w:right w:w="70" w:type="dxa"/>
        </w:tblCellMar>
        <w:tblLook w:val="04A0" w:firstRow="1" w:lastRow="0" w:firstColumn="1" w:lastColumn="0" w:noHBand="0" w:noVBand="1"/>
      </w:tblPr>
      <w:tblGrid>
        <w:gridCol w:w="555"/>
        <w:gridCol w:w="695"/>
        <w:gridCol w:w="693"/>
        <w:gridCol w:w="832"/>
        <w:gridCol w:w="555"/>
        <w:gridCol w:w="557"/>
        <w:gridCol w:w="831"/>
        <w:gridCol w:w="1250"/>
        <w:gridCol w:w="835"/>
        <w:gridCol w:w="831"/>
        <w:gridCol w:w="555"/>
        <w:gridCol w:w="972"/>
        <w:gridCol w:w="1111"/>
        <w:gridCol w:w="975"/>
        <w:gridCol w:w="6"/>
      </w:tblGrid>
      <w:tr w:rsidR="003D2239" w:rsidRPr="00666100" w:rsidTr="002E3A12">
        <w:trPr>
          <w:trHeight w:val="327"/>
        </w:trPr>
        <w:tc>
          <w:tcPr>
            <w:tcW w:w="11253" w:type="dxa"/>
            <w:gridSpan w:val="15"/>
            <w:tcBorders>
              <w:top w:val="single" w:sz="8" w:space="0" w:color="auto"/>
              <w:left w:val="single" w:sz="8" w:space="0" w:color="auto"/>
              <w:bottom w:val="nil"/>
              <w:right w:val="single" w:sz="8" w:space="0" w:color="000000"/>
            </w:tcBorders>
          </w:tcPr>
          <w:p w:rsidR="003D2239" w:rsidRPr="00F2414C" w:rsidRDefault="003D2239" w:rsidP="002E3A12">
            <w:pPr>
              <w:overflowPunct/>
              <w:autoSpaceDE/>
              <w:adjustRightInd/>
              <w:jc w:val="center"/>
              <w:rPr>
                <w:rFonts w:ascii="Times New Roman" w:hAnsi="Times New Roman"/>
                <w:b/>
                <w:bCs/>
                <w:i/>
                <w:iCs/>
                <w:lang w:val="bg-BG" w:eastAsia="bg-BG"/>
              </w:rPr>
            </w:pPr>
            <w:r w:rsidRPr="00B716D8">
              <w:rPr>
                <w:rFonts w:ascii="Times New Roman" w:hAnsi="Times New Roman"/>
                <w:b/>
                <w:bCs/>
                <w:i/>
                <w:iCs/>
                <w:lang w:val="bg-BG" w:eastAsia="bg-BG"/>
              </w:rPr>
              <w:t>ПРЕДПРИЕТИ АДМИНИСТРАТИВНО НАКАЗАТЕЛНИ МЕРКИ ОТ РИОСВ-ВРАЦА ПРЕЗ МЕСЕЦ</w:t>
            </w:r>
            <w:r>
              <w:rPr>
                <w:rFonts w:ascii="Times New Roman" w:hAnsi="Times New Roman"/>
                <w:b/>
                <w:bCs/>
                <w:i/>
                <w:iCs/>
                <w:lang w:eastAsia="bg-BG"/>
              </w:rPr>
              <w:t xml:space="preserve"> </w:t>
            </w:r>
            <w:r w:rsidR="008E1EF5">
              <w:rPr>
                <w:rFonts w:ascii="Times New Roman" w:hAnsi="Times New Roman"/>
                <w:b/>
                <w:bCs/>
                <w:i/>
                <w:iCs/>
                <w:lang w:val="bg-BG" w:eastAsia="bg-BG"/>
              </w:rPr>
              <w:t>СЕПТЕМВРИ</w:t>
            </w:r>
          </w:p>
          <w:p w:rsidR="003D2239" w:rsidRPr="00B716D8" w:rsidRDefault="003D2239" w:rsidP="002E3A12">
            <w:pPr>
              <w:overflowPunct/>
              <w:autoSpaceDE/>
              <w:adjustRightInd/>
              <w:jc w:val="center"/>
              <w:rPr>
                <w:rFonts w:ascii="Times New Roman" w:hAnsi="Times New Roman"/>
                <w:b/>
                <w:bCs/>
                <w:i/>
                <w:iCs/>
                <w:lang w:val="bg-BG" w:eastAsia="bg-BG"/>
              </w:rPr>
            </w:pPr>
            <w:r>
              <w:rPr>
                <w:rFonts w:ascii="Times New Roman" w:hAnsi="Times New Roman"/>
                <w:b/>
                <w:bCs/>
                <w:i/>
                <w:iCs/>
                <w:lang w:val="bg-BG" w:eastAsia="bg-BG"/>
              </w:rPr>
              <w:t xml:space="preserve"> 2026г</w:t>
            </w:r>
            <w:r w:rsidRPr="00B716D8">
              <w:rPr>
                <w:rFonts w:ascii="Times New Roman" w:hAnsi="Times New Roman"/>
                <w:b/>
                <w:bCs/>
                <w:i/>
                <w:iCs/>
                <w:lang w:val="bg-BG" w:eastAsia="bg-BG"/>
              </w:rPr>
              <w:t>.</w:t>
            </w:r>
          </w:p>
        </w:tc>
      </w:tr>
      <w:tr w:rsidR="003D2239" w:rsidRPr="00666100" w:rsidTr="002E3A12">
        <w:trPr>
          <w:gridAfter w:val="1"/>
          <w:wAfter w:w="6" w:type="dxa"/>
          <w:trHeight w:val="2097"/>
        </w:trPr>
        <w:tc>
          <w:tcPr>
            <w:tcW w:w="555" w:type="dxa"/>
            <w:tcBorders>
              <w:top w:val="single" w:sz="8" w:space="0" w:color="auto"/>
              <w:left w:val="single" w:sz="8" w:space="0" w:color="auto"/>
              <w:bottom w:val="nil"/>
              <w:right w:val="nil"/>
            </w:tcBorders>
            <w:vAlign w:val="center"/>
            <w:hideMark/>
          </w:tcPr>
          <w:p w:rsidR="003D2239" w:rsidRPr="00B716D8" w:rsidRDefault="003D2239" w:rsidP="002E3A12">
            <w:pPr>
              <w:overflowPunct/>
              <w:autoSpaceDE/>
              <w:adjustRightInd/>
              <w:jc w:val="center"/>
              <w:rPr>
                <w:rFonts w:ascii="Times New Roman" w:hAnsi="Times New Roman"/>
                <w:b/>
                <w:bCs/>
                <w:i/>
                <w:iCs/>
                <w:lang w:val="bg-BG" w:eastAsia="bg-BG"/>
              </w:rPr>
            </w:pPr>
            <w:r w:rsidRPr="00B716D8">
              <w:rPr>
                <w:rFonts w:ascii="Times New Roman" w:hAnsi="Times New Roman"/>
                <w:b/>
                <w:bCs/>
                <w:i/>
                <w:iCs/>
                <w:lang w:val="bg-BG" w:eastAsia="bg-BG"/>
              </w:rPr>
              <w:t xml:space="preserve"> проверени обекти</w:t>
            </w:r>
          </w:p>
        </w:tc>
        <w:tc>
          <w:tcPr>
            <w:tcW w:w="695" w:type="dxa"/>
            <w:tcBorders>
              <w:top w:val="single" w:sz="8" w:space="0" w:color="auto"/>
              <w:left w:val="single" w:sz="8" w:space="0" w:color="auto"/>
              <w:bottom w:val="single" w:sz="8" w:space="0" w:color="auto"/>
              <w:right w:val="single" w:sz="8" w:space="0" w:color="auto"/>
            </w:tcBorders>
            <w:vAlign w:val="center"/>
            <w:hideMark/>
          </w:tcPr>
          <w:p w:rsidR="003D2239" w:rsidRPr="00B716D8" w:rsidRDefault="003D2239" w:rsidP="002E3A12">
            <w:pPr>
              <w:overflowPunct/>
              <w:autoSpaceDE/>
              <w:adjustRightInd/>
              <w:jc w:val="center"/>
              <w:rPr>
                <w:rFonts w:ascii="Times New Roman" w:hAnsi="Times New Roman"/>
                <w:b/>
                <w:bCs/>
                <w:i/>
                <w:iCs/>
                <w:lang w:val="bg-BG" w:eastAsia="bg-BG"/>
              </w:rPr>
            </w:pPr>
            <w:r w:rsidRPr="00B716D8">
              <w:rPr>
                <w:rFonts w:ascii="Times New Roman" w:hAnsi="Times New Roman"/>
                <w:b/>
                <w:bCs/>
                <w:i/>
                <w:iCs/>
                <w:lang w:val="bg-BG" w:eastAsia="bg-BG"/>
              </w:rPr>
              <w:t xml:space="preserve"> извършени проверки</w:t>
            </w:r>
          </w:p>
        </w:tc>
        <w:tc>
          <w:tcPr>
            <w:tcW w:w="693" w:type="dxa"/>
            <w:tcBorders>
              <w:top w:val="single" w:sz="8" w:space="0" w:color="auto"/>
              <w:left w:val="nil"/>
              <w:bottom w:val="nil"/>
              <w:right w:val="nil"/>
            </w:tcBorders>
            <w:vAlign w:val="center"/>
            <w:hideMark/>
          </w:tcPr>
          <w:p w:rsidR="003D2239" w:rsidRPr="00B716D8" w:rsidRDefault="003D2239" w:rsidP="002E3A12">
            <w:pPr>
              <w:overflowPunct/>
              <w:autoSpaceDE/>
              <w:adjustRightInd/>
              <w:jc w:val="center"/>
              <w:rPr>
                <w:rFonts w:ascii="Times New Roman" w:hAnsi="Times New Roman"/>
                <w:b/>
                <w:bCs/>
                <w:i/>
                <w:iCs/>
                <w:lang w:val="bg-BG" w:eastAsia="bg-BG"/>
              </w:rPr>
            </w:pPr>
            <w:r w:rsidRPr="00B716D8">
              <w:rPr>
                <w:rFonts w:ascii="Times New Roman" w:hAnsi="Times New Roman"/>
                <w:b/>
                <w:bCs/>
                <w:i/>
                <w:iCs/>
                <w:lang w:val="bg-BG" w:eastAsia="bg-BG"/>
              </w:rPr>
              <w:t>съставени актове</w:t>
            </w:r>
          </w:p>
        </w:tc>
        <w:tc>
          <w:tcPr>
            <w:tcW w:w="832" w:type="dxa"/>
            <w:tcBorders>
              <w:top w:val="single" w:sz="8" w:space="0" w:color="auto"/>
              <w:left w:val="single" w:sz="8" w:space="0" w:color="auto"/>
              <w:bottom w:val="single" w:sz="8" w:space="0" w:color="auto"/>
              <w:right w:val="single" w:sz="8" w:space="0" w:color="auto"/>
            </w:tcBorders>
            <w:vAlign w:val="center"/>
            <w:hideMark/>
          </w:tcPr>
          <w:p w:rsidR="003D2239" w:rsidRPr="00B716D8" w:rsidRDefault="003D2239" w:rsidP="002E3A12">
            <w:pPr>
              <w:overflowPunct/>
              <w:autoSpaceDE/>
              <w:adjustRightInd/>
              <w:jc w:val="center"/>
              <w:rPr>
                <w:rFonts w:ascii="Times New Roman" w:hAnsi="Times New Roman"/>
                <w:b/>
                <w:bCs/>
                <w:i/>
                <w:iCs/>
                <w:lang w:val="bg-BG" w:eastAsia="bg-BG"/>
              </w:rPr>
            </w:pPr>
            <w:r w:rsidRPr="00B716D8">
              <w:rPr>
                <w:rFonts w:ascii="Times New Roman" w:hAnsi="Times New Roman"/>
                <w:b/>
                <w:bCs/>
                <w:i/>
                <w:iCs/>
                <w:lang w:val="bg-BG" w:eastAsia="bg-BG"/>
              </w:rPr>
              <w:t>актове за неизпълнение на дадени предписания</w:t>
            </w:r>
          </w:p>
        </w:tc>
        <w:tc>
          <w:tcPr>
            <w:tcW w:w="555" w:type="dxa"/>
            <w:tcBorders>
              <w:top w:val="single" w:sz="8" w:space="0" w:color="auto"/>
              <w:left w:val="nil"/>
              <w:bottom w:val="nil"/>
              <w:right w:val="nil"/>
            </w:tcBorders>
            <w:vAlign w:val="center"/>
            <w:hideMark/>
          </w:tcPr>
          <w:p w:rsidR="003D2239" w:rsidRPr="00B716D8" w:rsidRDefault="003D2239" w:rsidP="002E3A12">
            <w:pPr>
              <w:overflowPunct/>
              <w:autoSpaceDE/>
              <w:adjustRightInd/>
              <w:jc w:val="center"/>
              <w:rPr>
                <w:rFonts w:ascii="Times New Roman" w:hAnsi="Times New Roman"/>
                <w:b/>
                <w:bCs/>
                <w:i/>
                <w:iCs/>
                <w:lang w:val="bg-BG" w:eastAsia="bg-BG"/>
              </w:rPr>
            </w:pPr>
            <w:r w:rsidRPr="00B716D8">
              <w:rPr>
                <w:rFonts w:ascii="Times New Roman" w:hAnsi="Times New Roman"/>
                <w:b/>
                <w:bCs/>
                <w:i/>
                <w:iCs/>
                <w:lang w:val="bg-BG" w:eastAsia="bg-BG"/>
              </w:rPr>
              <w:t>отменени актове с резолюция</w:t>
            </w:r>
          </w:p>
        </w:tc>
        <w:tc>
          <w:tcPr>
            <w:tcW w:w="1388" w:type="dxa"/>
            <w:gridSpan w:val="2"/>
            <w:tcBorders>
              <w:top w:val="single" w:sz="8" w:space="0" w:color="auto"/>
              <w:left w:val="single" w:sz="8" w:space="0" w:color="auto"/>
              <w:bottom w:val="single" w:sz="8" w:space="0" w:color="auto"/>
              <w:right w:val="single" w:sz="8" w:space="0" w:color="000000"/>
            </w:tcBorders>
            <w:vAlign w:val="center"/>
            <w:hideMark/>
          </w:tcPr>
          <w:p w:rsidR="003D2239" w:rsidRPr="00B716D8" w:rsidRDefault="003D2239" w:rsidP="002E3A12">
            <w:pPr>
              <w:overflowPunct/>
              <w:autoSpaceDE/>
              <w:adjustRightInd/>
              <w:jc w:val="center"/>
              <w:rPr>
                <w:rFonts w:ascii="Times New Roman" w:hAnsi="Times New Roman"/>
                <w:b/>
                <w:bCs/>
                <w:i/>
                <w:iCs/>
                <w:lang w:val="bg-BG" w:eastAsia="bg-BG"/>
              </w:rPr>
            </w:pPr>
            <w:r w:rsidRPr="00B716D8">
              <w:rPr>
                <w:rFonts w:ascii="Times New Roman" w:hAnsi="Times New Roman"/>
                <w:b/>
                <w:bCs/>
                <w:i/>
                <w:iCs/>
                <w:lang w:val="bg-BG" w:eastAsia="bg-BG"/>
              </w:rPr>
              <w:t>издадени наказателни постановления</w:t>
            </w:r>
          </w:p>
        </w:tc>
        <w:tc>
          <w:tcPr>
            <w:tcW w:w="1250" w:type="dxa"/>
            <w:tcBorders>
              <w:top w:val="single" w:sz="8" w:space="0" w:color="auto"/>
              <w:left w:val="nil"/>
              <w:bottom w:val="nil"/>
              <w:right w:val="nil"/>
            </w:tcBorders>
            <w:vAlign w:val="center"/>
            <w:hideMark/>
          </w:tcPr>
          <w:p w:rsidR="003D2239" w:rsidRPr="00B716D8" w:rsidRDefault="003D2239" w:rsidP="002E3A12">
            <w:pPr>
              <w:overflowPunct/>
              <w:autoSpaceDE/>
              <w:adjustRightInd/>
              <w:jc w:val="center"/>
              <w:rPr>
                <w:rFonts w:ascii="Times New Roman" w:hAnsi="Times New Roman"/>
                <w:b/>
                <w:bCs/>
                <w:i/>
                <w:iCs/>
                <w:lang w:val="bg-BG" w:eastAsia="bg-BG"/>
              </w:rPr>
            </w:pPr>
            <w:r w:rsidRPr="00B716D8">
              <w:rPr>
                <w:rFonts w:ascii="Times New Roman" w:hAnsi="Times New Roman"/>
                <w:b/>
                <w:bCs/>
                <w:i/>
                <w:iCs/>
                <w:lang w:val="bg-BG" w:eastAsia="bg-BG"/>
              </w:rPr>
              <w:t xml:space="preserve">събрани суми от имуществени санкции и глоби </w:t>
            </w:r>
          </w:p>
        </w:tc>
        <w:tc>
          <w:tcPr>
            <w:tcW w:w="1666" w:type="dxa"/>
            <w:gridSpan w:val="2"/>
            <w:tcBorders>
              <w:top w:val="single" w:sz="8" w:space="0" w:color="auto"/>
              <w:left w:val="single" w:sz="8" w:space="0" w:color="auto"/>
              <w:bottom w:val="single" w:sz="8" w:space="0" w:color="auto"/>
              <w:right w:val="single" w:sz="4" w:space="0" w:color="auto"/>
            </w:tcBorders>
          </w:tcPr>
          <w:p w:rsidR="003D2239" w:rsidRPr="00B716D8" w:rsidRDefault="003D2239" w:rsidP="002E3A12">
            <w:pPr>
              <w:overflowPunct/>
              <w:autoSpaceDE/>
              <w:adjustRightInd/>
              <w:jc w:val="center"/>
              <w:rPr>
                <w:rFonts w:ascii="Times New Roman" w:hAnsi="Times New Roman"/>
                <w:b/>
                <w:bCs/>
                <w:i/>
                <w:iCs/>
                <w:lang w:val="bg-BG" w:eastAsia="bg-BG"/>
              </w:rPr>
            </w:pPr>
            <w:r>
              <w:rPr>
                <w:rFonts w:ascii="Times New Roman" w:hAnsi="Times New Roman"/>
                <w:b/>
                <w:bCs/>
                <w:i/>
                <w:iCs/>
                <w:lang w:val="bg-BG" w:eastAsia="bg-BG"/>
              </w:rPr>
              <w:t>Сключени споразумения между наказващия орган и нарушителя</w:t>
            </w:r>
          </w:p>
        </w:tc>
        <w:tc>
          <w:tcPr>
            <w:tcW w:w="1527" w:type="dxa"/>
            <w:gridSpan w:val="2"/>
            <w:tcBorders>
              <w:top w:val="single" w:sz="8" w:space="0" w:color="auto"/>
              <w:left w:val="single" w:sz="4" w:space="0" w:color="auto"/>
              <w:bottom w:val="single" w:sz="8" w:space="0" w:color="auto"/>
              <w:right w:val="single" w:sz="8" w:space="0" w:color="000000"/>
            </w:tcBorders>
            <w:vAlign w:val="center"/>
            <w:hideMark/>
          </w:tcPr>
          <w:p w:rsidR="003D2239" w:rsidRPr="00B716D8" w:rsidRDefault="003D2239" w:rsidP="002E3A12">
            <w:pPr>
              <w:overflowPunct/>
              <w:autoSpaceDE/>
              <w:adjustRightInd/>
              <w:jc w:val="center"/>
              <w:rPr>
                <w:rFonts w:ascii="Times New Roman" w:hAnsi="Times New Roman"/>
                <w:b/>
                <w:bCs/>
                <w:i/>
                <w:iCs/>
                <w:lang w:val="bg-BG" w:eastAsia="bg-BG"/>
              </w:rPr>
            </w:pPr>
            <w:r w:rsidRPr="00B716D8">
              <w:rPr>
                <w:rFonts w:ascii="Times New Roman" w:hAnsi="Times New Roman"/>
                <w:b/>
                <w:bCs/>
                <w:i/>
                <w:iCs/>
                <w:lang w:val="bg-BG" w:eastAsia="bg-BG"/>
              </w:rPr>
              <w:t>наложени санкции с НП по чл. 69 от ЗООС</w:t>
            </w:r>
          </w:p>
        </w:tc>
        <w:tc>
          <w:tcPr>
            <w:tcW w:w="1111" w:type="dxa"/>
            <w:tcBorders>
              <w:top w:val="single" w:sz="8" w:space="0" w:color="auto"/>
              <w:left w:val="nil"/>
              <w:bottom w:val="nil"/>
              <w:right w:val="nil"/>
            </w:tcBorders>
            <w:vAlign w:val="center"/>
            <w:hideMark/>
          </w:tcPr>
          <w:p w:rsidR="003D2239" w:rsidRPr="00B716D8" w:rsidRDefault="003D2239" w:rsidP="002E3A12">
            <w:pPr>
              <w:overflowPunct/>
              <w:autoSpaceDE/>
              <w:adjustRightInd/>
              <w:jc w:val="center"/>
              <w:rPr>
                <w:rFonts w:ascii="Times New Roman" w:hAnsi="Times New Roman"/>
                <w:b/>
                <w:bCs/>
                <w:i/>
                <w:iCs/>
                <w:lang w:val="bg-BG" w:eastAsia="bg-BG"/>
              </w:rPr>
            </w:pPr>
            <w:r w:rsidRPr="00B716D8">
              <w:rPr>
                <w:rFonts w:ascii="Times New Roman" w:hAnsi="Times New Roman"/>
                <w:b/>
                <w:bCs/>
                <w:i/>
                <w:iCs/>
                <w:lang w:val="bg-BG" w:eastAsia="bg-BG"/>
              </w:rPr>
              <w:t>събрани суми от еднократни и текущи санкции (чл. 69 от ЗООС)</w:t>
            </w:r>
          </w:p>
        </w:tc>
        <w:tc>
          <w:tcPr>
            <w:tcW w:w="975" w:type="dxa"/>
            <w:tcBorders>
              <w:top w:val="single" w:sz="8" w:space="0" w:color="auto"/>
              <w:left w:val="single" w:sz="8" w:space="0" w:color="auto"/>
              <w:bottom w:val="single" w:sz="8" w:space="0" w:color="auto"/>
              <w:right w:val="single" w:sz="8" w:space="0" w:color="auto"/>
            </w:tcBorders>
            <w:noWrap/>
            <w:vAlign w:val="center"/>
            <w:hideMark/>
          </w:tcPr>
          <w:p w:rsidR="003D2239" w:rsidRPr="00B716D8" w:rsidRDefault="003D2239" w:rsidP="002E3A12">
            <w:pPr>
              <w:overflowPunct/>
              <w:autoSpaceDE/>
              <w:adjustRightInd/>
              <w:jc w:val="center"/>
              <w:rPr>
                <w:rFonts w:ascii="Times New Roman" w:hAnsi="Times New Roman"/>
                <w:b/>
                <w:bCs/>
                <w:i/>
                <w:iCs/>
                <w:lang w:val="bg-BG" w:eastAsia="bg-BG"/>
              </w:rPr>
            </w:pPr>
            <w:r w:rsidRPr="00B716D8">
              <w:rPr>
                <w:rFonts w:ascii="Times New Roman" w:hAnsi="Times New Roman"/>
                <w:b/>
                <w:bCs/>
                <w:i/>
                <w:iCs/>
                <w:lang w:val="bg-BG" w:eastAsia="bg-BG"/>
              </w:rPr>
              <w:t>ПАМ</w:t>
            </w:r>
          </w:p>
        </w:tc>
      </w:tr>
      <w:tr w:rsidR="003D2239" w:rsidRPr="00E4471C" w:rsidTr="002E3A12">
        <w:trPr>
          <w:gridAfter w:val="1"/>
          <w:wAfter w:w="6" w:type="dxa"/>
          <w:trHeight w:val="439"/>
        </w:trPr>
        <w:tc>
          <w:tcPr>
            <w:tcW w:w="555" w:type="dxa"/>
            <w:tcBorders>
              <w:top w:val="single" w:sz="8" w:space="0" w:color="auto"/>
              <w:left w:val="single" w:sz="8" w:space="0" w:color="auto"/>
              <w:bottom w:val="single" w:sz="8" w:space="0" w:color="auto"/>
              <w:right w:val="nil"/>
            </w:tcBorders>
            <w:vAlign w:val="center"/>
            <w:hideMark/>
          </w:tcPr>
          <w:p w:rsidR="003D2239" w:rsidRPr="00F2153D" w:rsidRDefault="003D2239" w:rsidP="002E3A12">
            <w:pPr>
              <w:overflowPunct/>
              <w:autoSpaceDE/>
              <w:adjustRightInd/>
              <w:jc w:val="center"/>
              <w:rPr>
                <w:rFonts w:ascii="Times New Roman" w:hAnsi="Times New Roman"/>
                <w:b/>
                <w:bCs/>
                <w:i/>
                <w:iCs/>
                <w:color w:val="000000"/>
                <w:lang w:val="bg-BG" w:eastAsia="bg-BG"/>
              </w:rPr>
            </w:pPr>
            <w:r w:rsidRPr="00F2153D">
              <w:rPr>
                <w:rFonts w:ascii="Times New Roman" w:hAnsi="Times New Roman"/>
                <w:b/>
                <w:bCs/>
                <w:i/>
                <w:iCs/>
                <w:color w:val="000000"/>
                <w:lang w:val="bg-BG" w:eastAsia="bg-BG"/>
              </w:rPr>
              <w:t>брой</w:t>
            </w:r>
          </w:p>
        </w:tc>
        <w:tc>
          <w:tcPr>
            <w:tcW w:w="695" w:type="dxa"/>
            <w:tcBorders>
              <w:top w:val="nil"/>
              <w:left w:val="single" w:sz="8" w:space="0" w:color="auto"/>
              <w:bottom w:val="single" w:sz="8" w:space="0" w:color="auto"/>
              <w:right w:val="single" w:sz="8" w:space="0" w:color="auto"/>
            </w:tcBorders>
            <w:noWrap/>
            <w:vAlign w:val="center"/>
            <w:hideMark/>
          </w:tcPr>
          <w:p w:rsidR="003D2239" w:rsidRPr="00F2153D" w:rsidRDefault="003D2239" w:rsidP="002E3A12">
            <w:pPr>
              <w:overflowPunct/>
              <w:autoSpaceDE/>
              <w:adjustRightInd/>
              <w:jc w:val="center"/>
              <w:rPr>
                <w:rFonts w:ascii="Times New Roman" w:hAnsi="Times New Roman"/>
                <w:b/>
                <w:bCs/>
                <w:i/>
                <w:iCs/>
                <w:color w:val="000000"/>
                <w:lang w:val="bg-BG" w:eastAsia="bg-BG"/>
              </w:rPr>
            </w:pPr>
            <w:r w:rsidRPr="00F2153D">
              <w:rPr>
                <w:rFonts w:ascii="Times New Roman" w:hAnsi="Times New Roman"/>
                <w:b/>
                <w:bCs/>
                <w:i/>
                <w:iCs/>
                <w:color w:val="000000"/>
                <w:lang w:val="bg-BG" w:eastAsia="bg-BG"/>
              </w:rPr>
              <w:t xml:space="preserve">брой </w:t>
            </w:r>
          </w:p>
        </w:tc>
        <w:tc>
          <w:tcPr>
            <w:tcW w:w="693" w:type="dxa"/>
            <w:tcBorders>
              <w:top w:val="single" w:sz="8" w:space="0" w:color="auto"/>
              <w:left w:val="nil"/>
              <w:bottom w:val="single" w:sz="8" w:space="0" w:color="auto"/>
              <w:right w:val="nil"/>
            </w:tcBorders>
            <w:vAlign w:val="center"/>
            <w:hideMark/>
          </w:tcPr>
          <w:p w:rsidR="003D2239" w:rsidRPr="00F2153D" w:rsidRDefault="003D2239" w:rsidP="002E3A12">
            <w:pPr>
              <w:overflowPunct/>
              <w:autoSpaceDE/>
              <w:adjustRightInd/>
              <w:jc w:val="center"/>
              <w:rPr>
                <w:rFonts w:ascii="Times New Roman" w:hAnsi="Times New Roman"/>
                <w:b/>
                <w:bCs/>
                <w:i/>
                <w:iCs/>
                <w:color w:val="000000"/>
                <w:lang w:val="bg-BG" w:eastAsia="bg-BG"/>
              </w:rPr>
            </w:pPr>
            <w:r w:rsidRPr="00F2153D">
              <w:rPr>
                <w:rFonts w:ascii="Times New Roman" w:hAnsi="Times New Roman"/>
                <w:b/>
                <w:bCs/>
                <w:i/>
                <w:iCs/>
                <w:color w:val="000000"/>
                <w:lang w:val="bg-BG" w:eastAsia="bg-BG"/>
              </w:rPr>
              <w:t>общ брой</w:t>
            </w:r>
          </w:p>
        </w:tc>
        <w:tc>
          <w:tcPr>
            <w:tcW w:w="832" w:type="dxa"/>
            <w:tcBorders>
              <w:top w:val="nil"/>
              <w:left w:val="single" w:sz="8" w:space="0" w:color="auto"/>
              <w:bottom w:val="single" w:sz="8" w:space="0" w:color="auto"/>
              <w:right w:val="single" w:sz="8" w:space="0" w:color="auto"/>
            </w:tcBorders>
            <w:vAlign w:val="center"/>
            <w:hideMark/>
          </w:tcPr>
          <w:p w:rsidR="003D2239" w:rsidRPr="00F2153D" w:rsidRDefault="003D2239" w:rsidP="002E3A12">
            <w:pPr>
              <w:overflowPunct/>
              <w:autoSpaceDE/>
              <w:adjustRightInd/>
              <w:jc w:val="center"/>
              <w:rPr>
                <w:rFonts w:ascii="Times New Roman" w:hAnsi="Times New Roman"/>
                <w:b/>
                <w:bCs/>
                <w:i/>
                <w:iCs/>
                <w:color w:val="000000"/>
                <w:lang w:val="bg-BG" w:eastAsia="bg-BG"/>
              </w:rPr>
            </w:pPr>
            <w:r w:rsidRPr="00F2153D">
              <w:rPr>
                <w:rFonts w:ascii="Times New Roman" w:hAnsi="Times New Roman"/>
                <w:b/>
                <w:bCs/>
                <w:i/>
                <w:iCs/>
                <w:color w:val="000000"/>
                <w:lang w:val="bg-BG" w:eastAsia="bg-BG"/>
              </w:rPr>
              <w:t>брой</w:t>
            </w:r>
          </w:p>
        </w:tc>
        <w:tc>
          <w:tcPr>
            <w:tcW w:w="555" w:type="dxa"/>
            <w:tcBorders>
              <w:top w:val="single" w:sz="8" w:space="0" w:color="auto"/>
              <w:left w:val="nil"/>
              <w:bottom w:val="single" w:sz="8" w:space="0" w:color="auto"/>
              <w:right w:val="nil"/>
            </w:tcBorders>
            <w:vAlign w:val="center"/>
            <w:hideMark/>
          </w:tcPr>
          <w:p w:rsidR="003D2239" w:rsidRPr="00F2153D" w:rsidRDefault="003D2239" w:rsidP="002E3A12">
            <w:pPr>
              <w:overflowPunct/>
              <w:autoSpaceDE/>
              <w:adjustRightInd/>
              <w:jc w:val="center"/>
              <w:rPr>
                <w:rFonts w:ascii="Times New Roman" w:hAnsi="Times New Roman"/>
                <w:b/>
                <w:bCs/>
                <w:i/>
                <w:iCs/>
                <w:color w:val="000000"/>
                <w:lang w:val="bg-BG" w:eastAsia="bg-BG"/>
              </w:rPr>
            </w:pPr>
            <w:r w:rsidRPr="00F2153D">
              <w:rPr>
                <w:rFonts w:ascii="Times New Roman" w:hAnsi="Times New Roman"/>
                <w:b/>
                <w:bCs/>
                <w:i/>
                <w:iCs/>
                <w:color w:val="000000"/>
                <w:lang w:val="bg-BG" w:eastAsia="bg-BG"/>
              </w:rPr>
              <w:t>брой</w:t>
            </w:r>
          </w:p>
        </w:tc>
        <w:tc>
          <w:tcPr>
            <w:tcW w:w="557" w:type="dxa"/>
            <w:tcBorders>
              <w:top w:val="nil"/>
              <w:left w:val="single" w:sz="8" w:space="0" w:color="auto"/>
              <w:bottom w:val="single" w:sz="8" w:space="0" w:color="auto"/>
              <w:right w:val="single" w:sz="8" w:space="0" w:color="auto"/>
            </w:tcBorders>
            <w:vAlign w:val="center"/>
            <w:hideMark/>
          </w:tcPr>
          <w:p w:rsidR="003D2239" w:rsidRPr="00F2153D" w:rsidRDefault="003D2239" w:rsidP="002E3A12">
            <w:pPr>
              <w:overflowPunct/>
              <w:autoSpaceDE/>
              <w:adjustRightInd/>
              <w:jc w:val="center"/>
              <w:rPr>
                <w:rFonts w:ascii="Times New Roman" w:hAnsi="Times New Roman"/>
                <w:b/>
                <w:bCs/>
                <w:i/>
                <w:iCs/>
                <w:color w:val="000000"/>
                <w:lang w:val="bg-BG" w:eastAsia="bg-BG"/>
              </w:rPr>
            </w:pPr>
            <w:r w:rsidRPr="00F2153D">
              <w:rPr>
                <w:rFonts w:ascii="Times New Roman" w:hAnsi="Times New Roman"/>
                <w:b/>
                <w:bCs/>
                <w:i/>
                <w:iCs/>
                <w:color w:val="000000"/>
                <w:lang w:val="bg-BG" w:eastAsia="bg-BG"/>
              </w:rPr>
              <w:t>брой</w:t>
            </w:r>
          </w:p>
        </w:tc>
        <w:tc>
          <w:tcPr>
            <w:tcW w:w="831" w:type="dxa"/>
            <w:tcBorders>
              <w:top w:val="nil"/>
              <w:left w:val="nil"/>
              <w:bottom w:val="single" w:sz="8" w:space="0" w:color="auto"/>
              <w:right w:val="nil"/>
            </w:tcBorders>
            <w:noWrap/>
            <w:vAlign w:val="center"/>
            <w:hideMark/>
          </w:tcPr>
          <w:p w:rsidR="003D2239" w:rsidRPr="00F7298B" w:rsidRDefault="003D2239" w:rsidP="002E3A12">
            <w:pPr>
              <w:overflowPunct/>
              <w:autoSpaceDE/>
              <w:adjustRightInd/>
              <w:jc w:val="center"/>
              <w:rPr>
                <w:rFonts w:ascii="Times New Roman" w:hAnsi="Times New Roman"/>
                <w:b/>
                <w:bCs/>
                <w:i/>
                <w:iCs/>
                <w:color w:val="000000"/>
                <w:lang w:val="bg-BG" w:eastAsia="bg-BG"/>
              </w:rPr>
            </w:pPr>
            <w:r w:rsidRPr="00F7298B">
              <w:rPr>
                <w:rFonts w:ascii="Times New Roman" w:hAnsi="Times New Roman"/>
                <w:b/>
                <w:bCs/>
                <w:i/>
                <w:iCs/>
                <w:color w:val="000000"/>
                <w:lang w:val="bg-BG" w:eastAsia="bg-BG"/>
              </w:rPr>
              <w:t>сума</w:t>
            </w:r>
          </w:p>
        </w:tc>
        <w:tc>
          <w:tcPr>
            <w:tcW w:w="1250" w:type="dxa"/>
            <w:tcBorders>
              <w:top w:val="single" w:sz="8" w:space="0" w:color="auto"/>
              <w:left w:val="single" w:sz="8" w:space="0" w:color="auto"/>
              <w:bottom w:val="single" w:sz="8" w:space="0" w:color="auto"/>
              <w:right w:val="single" w:sz="8" w:space="0" w:color="auto"/>
            </w:tcBorders>
            <w:noWrap/>
            <w:vAlign w:val="center"/>
            <w:hideMark/>
          </w:tcPr>
          <w:p w:rsidR="003D2239" w:rsidRPr="00F7298B" w:rsidRDefault="001F0854" w:rsidP="004C3A98">
            <w:pPr>
              <w:overflowPunct/>
              <w:autoSpaceDE/>
              <w:adjustRightInd/>
              <w:jc w:val="center"/>
              <w:rPr>
                <w:rFonts w:ascii="Times New Roman" w:hAnsi="Times New Roman"/>
                <w:b/>
                <w:bCs/>
                <w:i/>
                <w:iCs/>
                <w:color w:val="000000"/>
                <w:lang w:val="bg-BG" w:eastAsia="bg-BG"/>
              </w:rPr>
            </w:pPr>
            <w:r>
              <w:rPr>
                <w:rFonts w:ascii="Times New Roman" w:hAnsi="Times New Roman"/>
                <w:b/>
                <w:bCs/>
                <w:i/>
                <w:iCs/>
                <w:color w:val="000000"/>
                <w:lang w:val="bg-BG" w:eastAsia="bg-BG"/>
              </w:rPr>
              <w:t>евро          .</w:t>
            </w:r>
          </w:p>
        </w:tc>
        <w:tc>
          <w:tcPr>
            <w:tcW w:w="835" w:type="dxa"/>
            <w:tcBorders>
              <w:top w:val="nil"/>
              <w:left w:val="nil"/>
              <w:bottom w:val="single" w:sz="8" w:space="0" w:color="auto"/>
              <w:right w:val="single" w:sz="4" w:space="0" w:color="auto"/>
            </w:tcBorders>
          </w:tcPr>
          <w:p w:rsidR="003D2239" w:rsidRPr="00F7298B" w:rsidRDefault="003D2239" w:rsidP="002E3A12">
            <w:pPr>
              <w:overflowPunct/>
              <w:autoSpaceDE/>
              <w:adjustRightInd/>
              <w:jc w:val="center"/>
              <w:rPr>
                <w:rFonts w:ascii="Times New Roman" w:hAnsi="Times New Roman"/>
                <w:b/>
                <w:bCs/>
                <w:i/>
                <w:iCs/>
                <w:color w:val="000000"/>
                <w:lang w:val="bg-BG" w:eastAsia="bg-BG"/>
              </w:rPr>
            </w:pPr>
            <w:r w:rsidRPr="00F7298B">
              <w:rPr>
                <w:rFonts w:ascii="Times New Roman" w:hAnsi="Times New Roman"/>
                <w:b/>
                <w:bCs/>
                <w:i/>
                <w:iCs/>
                <w:color w:val="000000"/>
                <w:lang w:val="bg-BG" w:eastAsia="bg-BG"/>
              </w:rPr>
              <w:t>общ</w:t>
            </w:r>
          </w:p>
          <w:p w:rsidR="003D2239" w:rsidRPr="00F7298B" w:rsidRDefault="003D2239" w:rsidP="002E3A12">
            <w:pPr>
              <w:overflowPunct/>
              <w:autoSpaceDE/>
              <w:adjustRightInd/>
              <w:jc w:val="center"/>
              <w:rPr>
                <w:rFonts w:ascii="Times New Roman" w:hAnsi="Times New Roman"/>
                <w:b/>
                <w:bCs/>
                <w:i/>
                <w:iCs/>
                <w:color w:val="000000"/>
                <w:lang w:val="bg-BG" w:eastAsia="bg-BG"/>
              </w:rPr>
            </w:pPr>
            <w:r w:rsidRPr="00F7298B">
              <w:rPr>
                <w:rFonts w:ascii="Times New Roman" w:hAnsi="Times New Roman"/>
                <w:b/>
                <w:bCs/>
                <w:i/>
                <w:iCs/>
                <w:color w:val="000000"/>
                <w:lang w:val="bg-BG" w:eastAsia="bg-BG"/>
              </w:rPr>
              <w:t>брой</w:t>
            </w:r>
          </w:p>
        </w:tc>
        <w:tc>
          <w:tcPr>
            <w:tcW w:w="831" w:type="dxa"/>
            <w:tcBorders>
              <w:top w:val="nil"/>
              <w:left w:val="single" w:sz="4" w:space="0" w:color="auto"/>
              <w:bottom w:val="single" w:sz="8" w:space="0" w:color="auto"/>
              <w:right w:val="single" w:sz="4" w:space="0" w:color="auto"/>
            </w:tcBorders>
          </w:tcPr>
          <w:p w:rsidR="003D2239" w:rsidRPr="00F7298B" w:rsidRDefault="003D2239" w:rsidP="002E3A12">
            <w:pPr>
              <w:overflowPunct/>
              <w:autoSpaceDE/>
              <w:adjustRightInd/>
              <w:jc w:val="center"/>
              <w:rPr>
                <w:rFonts w:ascii="Times New Roman" w:hAnsi="Times New Roman"/>
                <w:b/>
                <w:bCs/>
                <w:i/>
                <w:iCs/>
                <w:color w:val="000000"/>
                <w:lang w:val="bg-BG" w:eastAsia="bg-BG"/>
              </w:rPr>
            </w:pPr>
          </w:p>
          <w:p w:rsidR="003D2239" w:rsidRPr="00F7298B" w:rsidRDefault="003D2239" w:rsidP="002E3A12">
            <w:pPr>
              <w:overflowPunct/>
              <w:autoSpaceDE/>
              <w:adjustRightInd/>
              <w:jc w:val="center"/>
              <w:rPr>
                <w:rFonts w:ascii="Times New Roman" w:hAnsi="Times New Roman"/>
                <w:b/>
                <w:bCs/>
                <w:i/>
                <w:iCs/>
                <w:color w:val="000000"/>
                <w:lang w:val="bg-BG" w:eastAsia="bg-BG"/>
              </w:rPr>
            </w:pPr>
            <w:r w:rsidRPr="00F7298B">
              <w:rPr>
                <w:rFonts w:ascii="Times New Roman" w:hAnsi="Times New Roman"/>
                <w:b/>
                <w:bCs/>
                <w:i/>
                <w:iCs/>
                <w:color w:val="000000"/>
                <w:lang w:val="bg-BG" w:eastAsia="bg-BG"/>
              </w:rPr>
              <w:t>сума</w:t>
            </w:r>
          </w:p>
        </w:tc>
        <w:tc>
          <w:tcPr>
            <w:tcW w:w="555" w:type="dxa"/>
            <w:tcBorders>
              <w:top w:val="nil"/>
              <w:left w:val="single" w:sz="4" w:space="0" w:color="auto"/>
              <w:bottom w:val="single" w:sz="8" w:space="0" w:color="auto"/>
              <w:right w:val="nil"/>
            </w:tcBorders>
            <w:vAlign w:val="center"/>
            <w:hideMark/>
          </w:tcPr>
          <w:p w:rsidR="003D2239" w:rsidRPr="00F7298B" w:rsidRDefault="003D2239" w:rsidP="002E3A12">
            <w:pPr>
              <w:overflowPunct/>
              <w:autoSpaceDE/>
              <w:adjustRightInd/>
              <w:jc w:val="center"/>
              <w:rPr>
                <w:rFonts w:ascii="Times New Roman" w:hAnsi="Times New Roman"/>
                <w:b/>
                <w:bCs/>
                <w:i/>
                <w:iCs/>
                <w:color w:val="000000"/>
                <w:lang w:val="bg-BG" w:eastAsia="bg-BG"/>
              </w:rPr>
            </w:pPr>
            <w:r w:rsidRPr="00F7298B">
              <w:rPr>
                <w:rFonts w:ascii="Times New Roman" w:hAnsi="Times New Roman"/>
                <w:b/>
                <w:bCs/>
                <w:i/>
                <w:iCs/>
                <w:color w:val="000000"/>
                <w:lang w:val="bg-BG" w:eastAsia="bg-BG"/>
              </w:rPr>
              <w:t>брой</w:t>
            </w:r>
          </w:p>
        </w:tc>
        <w:tc>
          <w:tcPr>
            <w:tcW w:w="972" w:type="dxa"/>
            <w:tcBorders>
              <w:top w:val="nil"/>
              <w:left w:val="single" w:sz="8" w:space="0" w:color="auto"/>
              <w:bottom w:val="single" w:sz="8" w:space="0" w:color="auto"/>
              <w:right w:val="single" w:sz="8" w:space="0" w:color="auto"/>
            </w:tcBorders>
            <w:vAlign w:val="center"/>
            <w:hideMark/>
          </w:tcPr>
          <w:p w:rsidR="003D2239" w:rsidRPr="00F7298B" w:rsidRDefault="003D2239" w:rsidP="002E3A12">
            <w:pPr>
              <w:overflowPunct/>
              <w:autoSpaceDE/>
              <w:adjustRightInd/>
              <w:jc w:val="center"/>
              <w:rPr>
                <w:rFonts w:ascii="Times New Roman" w:hAnsi="Times New Roman"/>
                <w:b/>
                <w:bCs/>
                <w:i/>
                <w:iCs/>
                <w:color w:val="000000"/>
                <w:lang w:val="bg-BG" w:eastAsia="bg-BG"/>
              </w:rPr>
            </w:pPr>
            <w:r w:rsidRPr="00F7298B">
              <w:rPr>
                <w:rFonts w:ascii="Times New Roman" w:hAnsi="Times New Roman"/>
                <w:b/>
                <w:bCs/>
                <w:i/>
                <w:iCs/>
                <w:color w:val="000000"/>
                <w:lang w:val="bg-BG" w:eastAsia="bg-BG"/>
              </w:rPr>
              <w:t>сума</w:t>
            </w:r>
          </w:p>
        </w:tc>
        <w:tc>
          <w:tcPr>
            <w:tcW w:w="1111" w:type="dxa"/>
            <w:tcBorders>
              <w:top w:val="single" w:sz="8" w:space="0" w:color="auto"/>
              <w:left w:val="nil"/>
              <w:bottom w:val="single" w:sz="8" w:space="0" w:color="auto"/>
              <w:right w:val="nil"/>
            </w:tcBorders>
            <w:vAlign w:val="center"/>
            <w:hideMark/>
          </w:tcPr>
          <w:p w:rsidR="003D2239" w:rsidRPr="00F7298B" w:rsidRDefault="001F0854" w:rsidP="004C3A98">
            <w:pPr>
              <w:overflowPunct/>
              <w:autoSpaceDE/>
              <w:adjustRightInd/>
              <w:jc w:val="center"/>
              <w:rPr>
                <w:rFonts w:ascii="Times New Roman" w:hAnsi="Times New Roman"/>
                <w:b/>
                <w:bCs/>
                <w:i/>
                <w:iCs/>
                <w:color w:val="000000"/>
                <w:lang w:val="bg-BG" w:eastAsia="bg-BG"/>
              </w:rPr>
            </w:pPr>
            <w:r>
              <w:rPr>
                <w:rFonts w:ascii="Times New Roman" w:hAnsi="Times New Roman"/>
                <w:b/>
                <w:bCs/>
                <w:i/>
                <w:iCs/>
                <w:color w:val="000000"/>
                <w:lang w:val="bg-BG" w:eastAsia="bg-BG"/>
              </w:rPr>
              <w:t xml:space="preserve">евро        </w:t>
            </w:r>
          </w:p>
        </w:tc>
        <w:tc>
          <w:tcPr>
            <w:tcW w:w="975" w:type="dxa"/>
            <w:tcBorders>
              <w:top w:val="nil"/>
              <w:left w:val="single" w:sz="8" w:space="0" w:color="auto"/>
              <w:bottom w:val="single" w:sz="8" w:space="0" w:color="auto"/>
              <w:right w:val="single" w:sz="8" w:space="0" w:color="auto"/>
            </w:tcBorders>
            <w:vAlign w:val="center"/>
            <w:hideMark/>
          </w:tcPr>
          <w:p w:rsidR="003D2239" w:rsidRPr="00F7298B" w:rsidRDefault="003D2239" w:rsidP="002E3A12">
            <w:pPr>
              <w:overflowPunct/>
              <w:autoSpaceDE/>
              <w:adjustRightInd/>
              <w:jc w:val="center"/>
              <w:rPr>
                <w:rFonts w:ascii="Times New Roman" w:hAnsi="Times New Roman"/>
                <w:b/>
                <w:bCs/>
                <w:i/>
                <w:iCs/>
                <w:color w:val="000000"/>
                <w:lang w:val="bg-BG" w:eastAsia="bg-BG"/>
              </w:rPr>
            </w:pPr>
            <w:r w:rsidRPr="00F7298B">
              <w:rPr>
                <w:rFonts w:ascii="Times New Roman" w:hAnsi="Times New Roman"/>
                <w:b/>
                <w:bCs/>
                <w:i/>
                <w:iCs/>
                <w:color w:val="000000"/>
                <w:lang w:val="bg-BG" w:eastAsia="bg-BG"/>
              </w:rPr>
              <w:t>брой</w:t>
            </w:r>
          </w:p>
        </w:tc>
      </w:tr>
      <w:tr w:rsidR="00966840" w:rsidRPr="00966840" w:rsidTr="002E3A12">
        <w:trPr>
          <w:gridAfter w:val="1"/>
          <w:wAfter w:w="6" w:type="dxa"/>
          <w:trHeight w:val="523"/>
        </w:trPr>
        <w:tc>
          <w:tcPr>
            <w:tcW w:w="555" w:type="dxa"/>
            <w:tcBorders>
              <w:top w:val="nil"/>
              <w:left w:val="single" w:sz="8" w:space="0" w:color="auto"/>
              <w:bottom w:val="single" w:sz="8" w:space="0" w:color="auto"/>
              <w:right w:val="nil"/>
            </w:tcBorders>
            <w:vAlign w:val="bottom"/>
          </w:tcPr>
          <w:p w:rsidR="003D2239" w:rsidRPr="007C550F" w:rsidRDefault="007C550F" w:rsidP="0079289F">
            <w:pPr>
              <w:jc w:val="center"/>
              <w:rPr>
                <w:rFonts w:ascii="Times New Roman" w:hAnsi="Times New Roman"/>
                <w:b/>
                <w:bCs/>
                <w:i/>
                <w:lang w:val="bg-BG"/>
              </w:rPr>
            </w:pPr>
            <w:r w:rsidRPr="007C550F">
              <w:rPr>
                <w:rFonts w:ascii="Times New Roman" w:hAnsi="Times New Roman"/>
                <w:b/>
                <w:bCs/>
                <w:i/>
                <w:lang w:val="bg-BG"/>
              </w:rPr>
              <w:t>5</w:t>
            </w:r>
            <w:r w:rsidR="0079289F">
              <w:rPr>
                <w:rFonts w:ascii="Times New Roman" w:hAnsi="Times New Roman"/>
                <w:b/>
                <w:bCs/>
                <w:i/>
                <w:lang w:val="bg-BG"/>
              </w:rPr>
              <w:t>3</w:t>
            </w:r>
          </w:p>
        </w:tc>
        <w:tc>
          <w:tcPr>
            <w:tcW w:w="695" w:type="dxa"/>
            <w:tcBorders>
              <w:top w:val="nil"/>
              <w:left w:val="single" w:sz="8" w:space="0" w:color="auto"/>
              <w:bottom w:val="single" w:sz="8" w:space="0" w:color="auto"/>
              <w:right w:val="single" w:sz="8" w:space="0" w:color="auto"/>
            </w:tcBorders>
            <w:vAlign w:val="bottom"/>
          </w:tcPr>
          <w:p w:rsidR="003D2239" w:rsidRPr="007C550F" w:rsidRDefault="007C550F" w:rsidP="0079289F">
            <w:pPr>
              <w:jc w:val="center"/>
              <w:rPr>
                <w:rFonts w:ascii="Times New Roman" w:hAnsi="Times New Roman"/>
                <w:b/>
                <w:bCs/>
                <w:i/>
                <w:lang w:val="bg-BG"/>
              </w:rPr>
            </w:pPr>
            <w:r w:rsidRPr="007C550F">
              <w:rPr>
                <w:rFonts w:ascii="Times New Roman" w:hAnsi="Times New Roman"/>
                <w:b/>
                <w:bCs/>
                <w:i/>
                <w:lang w:val="bg-BG"/>
              </w:rPr>
              <w:t>5</w:t>
            </w:r>
            <w:r w:rsidR="0079289F">
              <w:rPr>
                <w:rFonts w:ascii="Times New Roman" w:hAnsi="Times New Roman"/>
                <w:b/>
                <w:bCs/>
                <w:i/>
                <w:lang w:val="bg-BG"/>
              </w:rPr>
              <w:t>6</w:t>
            </w:r>
          </w:p>
        </w:tc>
        <w:tc>
          <w:tcPr>
            <w:tcW w:w="693" w:type="dxa"/>
            <w:tcBorders>
              <w:top w:val="nil"/>
              <w:left w:val="nil"/>
              <w:bottom w:val="single" w:sz="8" w:space="0" w:color="auto"/>
              <w:right w:val="nil"/>
            </w:tcBorders>
            <w:noWrap/>
            <w:vAlign w:val="bottom"/>
          </w:tcPr>
          <w:p w:rsidR="003D2239" w:rsidRPr="007C550F" w:rsidRDefault="004C3A98" w:rsidP="002E3A12">
            <w:pPr>
              <w:jc w:val="center"/>
              <w:rPr>
                <w:rFonts w:ascii="Times New Roman" w:hAnsi="Times New Roman"/>
                <w:b/>
                <w:bCs/>
                <w:i/>
                <w:lang w:val="bg-BG"/>
              </w:rPr>
            </w:pPr>
            <w:r w:rsidRPr="007C550F">
              <w:rPr>
                <w:rFonts w:ascii="Times New Roman" w:hAnsi="Times New Roman"/>
                <w:b/>
                <w:bCs/>
                <w:i/>
                <w:lang w:val="bg-BG"/>
              </w:rPr>
              <w:t>1</w:t>
            </w:r>
          </w:p>
        </w:tc>
        <w:tc>
          <w:tcPr>
            <w:tcW w:w="832" w:type="dxa"/>
            <w:tcBorders>
              <w:top w:val="nil"/>
              <w:left w:val="single" w:sz="8" w:space="0" w:color="auto"/>
              <w:bottom w:val="single" w:sz="8" w:space="0" w:color="auto"/>
              <w:right w:val="single" w:sz="8" w:space="0" w:color="auto"/>
            </w:tcBorders>
            <w:vAlign w:val="bottom"/>
          </w:tcPr>
          <w:p w:rsidR="003D2239" w:rsidRPr="007C550F" w:rsidRDefault="00C92D9F" w:rsidP="002E3A12">
            <w:pPr>
              <w:jc w:val="center"/>
              <w:rPr>
                <w:rFonts w:ascii="Times New Roman" w:hAnsi="Times New Roman"/>
                <w:b/>
                <w:bCs/>
                <w:i/>
                <w:lang w:val="bg-BG"/>
              </w:rPr>
            </w:pPr>
            <w:r w:rsidRPr="007C550F">
              <w:rPr>
                <w:rFonts w:ascii="Times New Roman" w:hAnsi="Times New Roman"/>
                <w:b/>
                <w:bCs/>
                <w:i/>
                <w:lang w:val="bg-BG"/>
              </w:rPr>
              <w:t>0</w:t>
            </w:r>
          </w:p>
        </w:tc>
        <w:tc>
          <w:tcPr>
            <w:tcW w:w="555" w:type="dxa"/>
            <w:tcBorders>
              <w:top w:val="nil"/>
              <w:left w:val="nil"/>
              <w:bottom w:val="single" w:sz="8" w:space="0" w:color="auto"/>
              <w:right w:val="nil"/>
            </w:tcBorders>
            <w:vAlign w:val="bottom"/>
          </w:tcPr>
          <w:p w:rsidR="003D2239" w:rsidRPr="007C550F" w:rsidRDefault="001F0854" w:rsidP="002E3A12">
            <w:pPr>
              <w:jc w:val="center"/>
              <w:rPr>
                <w:rFonts w:ascii="Times New Roman" w:hAnsi="Times New Roman"/>
                <w:b/>
                <w:bCs/>
                <w:i/>
                <w:lang w:val="bg-BG"/>
              </w:rPr>
            </w:pPr>
            <w:r w:rsidRPr="007C550F">
              <w:rPr>
                <w:rFonts w:ascii="Times New Roman" w:hAnsi="Times New Roman"/>
                <w:b/>
                <w:bCs/>
                <w:i/>
                <w:lang w:val="bg-BG"/>
              </w:rPr>
              <w:t>0</w:t>
            </w:r>
          </w:p>
        </w:tc>
        <w:tc>
          <w:tcPr>
            <w:tcW w:w="557" w:type="dxa"/>
            <w:tcBorders>
              <w:top w:val="nil"/>
              <w:left w:val="single" w:sz="8" w:space="0" w:color="auto"/>
              <w:bottom w:val="single" w:sz="8" w:space="0" w:color="auto"/>
              <w:right w:val="single" w:sz="8" w:space="0" w:color="auto"/>
            </w:tcBorders>
            <w:vAlign w:val="bottom"/>
          </w:tcPr>
          <w:p w:rsidR="003D2239" w:rsidRPr="007C550F" w:rsidRDefault="004C3A98" w:rsidP="002E3A12">
            <w:pPr>
              <w:overflowPunct/>
              <w:autoSpaceDE/>
              <w:autoSpaceDN/>
              <w:adjustRightInd/>
              <w:jc w:val="center"/>
              <w:textAlignment w:val="auto"/>
              <w:rPr>
                <w:rFonts w:ascii="Times New Roman" w:hAnsi="Times New Roman"/>
                <w:b/>
                <w:bCs/>
                <w:i/>
                <w:lang w:val="bg-BG" w:eastAsia="bg-BG"/>
              </w:rPr>
            </w:pPr>
            <w:r w:rsidRPr="007C550F">
              <w:rPr>
                <w:rFonts w:ascii="Times New Roman" w:hAnsi="Times New Roman"/>
                <w:b/>
                <w:bCs/>
                <w:i/>
                <w:lang w:val="bg-BG" w:eastAsia="bg-BG"/>
              </w:rPr>
              <w:t>0</w:t>
            </w:r>
          </w:p>
        </w:tc>
        <w:tc>
          <w:tcPr>
            <w:tcW w:w="831" w:type="dxa"/>
            <w:tcBorders>
              <w:top w:val="nil"/>
              <w:left w:val="nil"/>
              <w:bottom w:val="single" w:sz="8" w:space="0" w:color="auto"/>
              <w:right w:val="nil"/>
            </w:tcBorders>
            <w:noWrap/>
            <w:vAlign w:val="bottom"/>
          </w:tcPr>
          <w:p w:rsidR="003D2239" w:rsidRPr="007C550F" w:rsidRDefault="004C3A98" w:rsidP="002E3A12">
            <w:pPr>
              <w:jc w:val="center"/>
              <w:rPr>
                <w:rFonts w:ascii="Times New Roman" w:hAnsi="Times New Roman"/>
                <w:b/>
                <w:bCs/>
                <w:i/>
                <w:lang w:val="bg-BG"/>
              </w:rPr>
            </w:pPr>
            <w:r w:rsidRPr="007C550F">
              <w:rPr>
                <w:rFonts w:ascii="Times New Roman" w:hAnsi="Times New Roman"/>
                <w:b/>
                <w:bCs/>
                <w:i/>
                <w:lang w:val="bg-BG"/>
              </w:rPr>
              <w:t>0</w:t>
            </w:r>
          </w:p>
        </w:tc>
        <w:tc>
          <w:tcPr>
            <w:tcW w:w="1250" w:type="dxa"/>
            <w:tcBorders>
              <w:top w:val="nil"/>
              <w:left w:val="single" w:sz="8" w:space="0" w:color="auto"/>
              <w:bottom w:val="single" w:sz="8" w:space="0" w:color="auto"/>
              <w:right w:val="single" w:sz="8" w:space="0" w:color="auto"/>
            </w:tcBorders>
            <w:vAlign w:val="bottom"/>
          </w:tcPr>
          <w:p w:rsidR="003D2239" w:rsidRPr="007C550F" w:rsidRDefault="004C3A98" w:rsidP="002E3A12">
            <w:pPr>
              <w:overflowPunct/>
              <w:autoSpaceDE/>
              <w:autoSpaceDN/>
              <w:adjustRightInd/>
              <w:jc w:val="center"/>
              <w:textAlignment w:val="auto"/>
              <w:rPr>
                <w:rFonts w:ascii="Times New Roman" w:hAnsi="Times New Roman"/>
                <w:b/>
                <w:bCs/>
                <w:i/>
                <w:lang w:val="bg-BG"/>
              </w:rPr>
            </w:pPr>
            <w:r w:rsidRPr="007C550F">
              <w:rPr>
                <w:rFonts w:ascii="Times New Roman" w:hAnsi="Times New Roman"/>
                <w:b/>
                <w:bCs/>
                <w:i/>
                <w:lang w:val="bg-BG"/>
              </w:rPr>
              <w:t>0</w:t>
            </w:r>
          </w:p>
        </w:tc>
        <w:tc>
          <w:tcPr>
            <w:tcW w:w="835" w:type="dxa"/>
            <w:tcBorders>
              <w:top w:val="nil"/>
              <w:left w:val="nil"/>
              <w:bottom w:val="single" w:sz="8" w:space="0" w:color="auto"/>
              <w:right w:val="single" w:sz="4" w:space="0" w:color="auto"/>
            </w:tcBorders>
            <w:vAlign w:val="bottom"/>
          </w:tcPr>
          <w:p w:rsidR="003D2239" w:rsidRPr="007C550F" w:rsidRDefault="00131FFF" w:rsidP="002E3A12">
            <w:pPr>
              <w:overflowPunct/>
              <w:autoSpaceDE/>
              <w:autoSpaceDN/>
              <w:adjustRightInd/>
              <w:jc w:val="center"/>
              <w:textAlignment w:val="auto"/>
              <w:rPr>
                <w:rFonts w:ascii="Times New Roman" w:hAnsi="Times New Roman"/>
                <w:b/>
                <w:bCs/>
                <w:i/>
                <w:lang w:val="bg-BG" w:eastAsia="bg-BG"/>
              </w:rPr>
            </w:pPr>
            <w:r w:rsidRPr="007C550F">
              <w:rPr>
                <w:rFonts w:ascii="Times New Roman" w:hAnsi="Times New Roman"/>
                <w:b/>
                <w:bCs/>
                <w:i/>
                <w:lang w:val="bg-BG"/>
              </w:rPr>
              <w:t>1</w:t>
            </w:r>
          </w:p>
        </w:tc>
        <w:tc>
          <w:tcPr>
            <w:tcW w:w="831" w:type="dxa"/>
            <w:tcBorders>
              <w:top w:val="nil"/>
              <w:left w:val="single" w:sz="4" w:space="0" w:color="auto"/>
              <w:bottom w:val="single" w:sz="8" w:space="0" w:color="auto"/>
              <w:right w:val="single" w:sz="4" w:space="0" w:color="auto"/>
            </w:tcBorders>
            <w:vAlign w:val="bottom"/>
          </w:tcPr>
          <w:p w:rsidR="003D2239" w:rsidRPr="007C550F" w:rsidRDefault="007C550F" w:rsidP="002E3A12">
            <w:pPr>
              <w:jc w:val="center"/>
              <w:rPr>
                <w:rFonts w:ascii="Times New Roman" w:hAnsi="Times New Roman"/>
                <w:b/>
                <w:bCs/>
                <w:i/>
                <w:lang w:val="bg-BG"/>
              </w:rPr>
            </w:pPr>
            <w:r w:rsidRPr="007C550F">
              <w:rPr>
                <w:rFonts w:ascii="Times New Roman" w:hAnsi="Times New Roman"/>
                <w:b/>
                <w:bCs/>
                <w:i/>
                <w:lang w:val="bg-BG"/>
              </w:rPr>
              <w:t>35,79</w:t>
            </w:r>
            <w:r w:rsidR="00131FFF" w:rsidRPr="007C550F">
              <w:rPr>
                <w:rFonts w:ascii="Times New Roman" w:hAnsi="Times New Roman"/>
                <w:b/>
                <w:bCs/>
                <w:i/>
                <w:lang w:val="bg-BG"/>
              </w:rPr>
              <w:t xml:space="preserve"> евро</w:t>
            </w:r>
          </w:p>
        </w:tc>
        <w:tc>
          <w:tcPr>
            <w:tcW w:w="555" w:type="dxa"/>
            <w:tcBorders>
              <w:top w:val="nil"/>
              <w:left w:val="single" w:sz="4" w:space="0" w:color="auto"/>
              <w:bottom w:val="single" w:sz="8" w:space="0" w:color="auto"/>
              <w:right w:val="nil"/>
            </w:tcBorders>
            <w:vAlign w:val="bottom"/>
          </w:tcPr>
          <w:p w:rsidR="003D2239" w:rsidRPr="007C550F" w:rsidRDefault="001F0854" w:rsidP="002E3A12">
            <w:pPr>
              <w:jc w:val="center"/>
              <w:rPr>
                <w:rFonts w:ascii="Times New Roman" w:hAnsi="Times New Roman"/>
                <w:b/>
                <w:bCs/>
                <w:i/>
                <w:lang w:val="bg-BG"/>
              </w:rPr>
            </w:pPr>
            <w:r w:rsidRPr="007C550F">
              <w:rPr>
                <w:rFonts w:ascii="Times New Roman" w:hAnsi="Times New Roman"/>
                <w:b/>
                <w:bCs/>
                <w:i/>
                <w:lang w:val="bg-BG"/>
              </w:rPr>
              <w:t>0</w:t>
            </w:r>
          </w:p>
        </w:tc>
        <w:tc>
          <w:tcPr>
            <w:tcW w:w="972" w:type="dxa"/>
            <w:tcBorders>
              <w:top w:val="nil"/>
              <w:left w:val="single" w:sz="8" w:space="0" w:color="auto"/>
              <w:bottom w:val="single" w:sz="8" w:space="0" w:color="auto"/>
              <w:right w:val="single" w:sz="8" w:space="0" w:color="auto"/>
            </w:tcBorders>
            <w:vAlign w:val="bottom"/>
          </w:tcPr>
          <w:p w:rsidR="003D2239" w:rsidRPr="007C550F" w:rsidRDefault="00C92D9F" w:rsidP="002E3A12">
            <w:pPr>
              <w:jc w:val="center"/>
              <w:rPr>
                <w:rFonts w:ascii="Times New Roman" w:hAnsi="Times New Roman"/>
                <w:b/>
                <w:bCs/>
                <w:i/>
                <w:lang w:val="bg-BG"/>
              </w:rPr>
            </w:pPr>
            <w:r w:rsidRPr="007C550F">
              <w:rPr>
                <w:rFonts w:ascii="Times New Roman" w:hAnsi="Times New Roman"/>
                <w:b/>
                <w:bCs/>
                <w:i/>
                <w:lang w:val="bg-BG"/>
              </w:rPr>
              <w:t>0</w:t>
            </w:r>
          </w:p>
        </w:tc>
        <w:tc>
          <w:tcPr>
            <w:tcW w:w="1111" w:type="dxa"/>
            <w:tcBorders>
              <w:top w:val="nil"/>
              <w:left w:val="nil"/>
              <w:bottom w:val="single" w:sz="8" w:space="0" w:color="auto"/>
              <w:right w:val="single" w:sz="8" w:space="0" w:color="auto"/>
            </w:tcBorders>
            <w:vAlign w:val="bottom"/>
          </w:tcPr>
          <w:p w:rsidR="003D2239" w:rsidRPr="007C550F" w:rsidRDefault="00131FFF" w:rsidP="00C92D9F">
            <w:pPr>
              <w:jc w:val="center"/>
              <w:rPr>
                <w:rFonts w:ascii="Times New Roman" w:hAnsi="Times New Roman"/>
                <w:b/>
                <w:bCs/>
                <w:i/>
                <w:lang w:val="bg-BG"/>
              </w:rPr>
            </w:pPr>
            <w:r w:rsidRPr="007C550F">
              <w:rPr>
                <w:rFonts w:ascii="Times New Roman" w:hAnsi="Times New Roman"/>
                <w:b/>
                <w:bCs/>
                <w:i/>
                <w:lang w:val="bg-BG"/>
              </w:rPr>
              <w:t>111,62 евро</w:t>
            </w:r>
          </w:p>
        </w:tc>
        <w:tc>
          <w:tcPr>
            <w:tcW w:w="975" w:type="dxa"/>
            <w:tcBorders>
              <w:top w:val="nil"/>
              <w:left w:val="nil"/>
              <w:bottom w:val="single" w:sz="8" w:space="0" w:color="auto"/>
              <w:right w:val="single" w:sz="8" w:space="0" w:color="auto"/>
            </w:tcBorders>
            <w:vAlign w:val="bottom"/>
          </w:tcPr>
          <w:p w:rsidR="003D2239" w:rsidRPr="007C550F" w:rsidRDefault="003D2239" w:rsidP="002E3A12">
            <w:pPr>
              <w:jc w:val="center"/>
              <w:rPr>
                <w:rFonts w:ascii="Times New Roman" w:hAnsi="Times New Roman"/>
                <w:b/>
                <w:bCs/>
                <w:i/>
                <w:lang w:val="bg-BG"/>
              </w:rPr>
            </w:pPr>
            <w:r w:rsidRPr="007C550F">
              <w:rPr>
                <w:rFonts w:ascii="Times New Roman" w:hAnsi="Times New Roman"/>
                <w:b/>
                <w:bCs/>
                <w:i/>
                <w:lang w:val="bg-BG"/>
              </w:rPr>
              <w:t>0</w:t>
            </w:r>
          </w:p>
        </w:tc>
      </w:tr>
    </w:tbl>
    <w:p w:rsidR="003D2239" w:rsidRPr="00966840" w:rsidRDefault="003D2239" w:rsidP="003D2239">
      <w:pPr>
        <w:ind w:firstLine="567"/>
        <w:jc w:val="both"/>
        <w:rPr>
          <w:rFonts w:ascii="Times New Roman" w:hAnsi="Times New Roman"/>
          <w:sz w:val="24"/>
          <w:szCs w:val="24"/>
          <w:lang w:val="bg-BG"/>
        </w:rPr>
      </w:pPr>
    </w:p>
    <w:p w:rsidR="00AF2D6A" w:rsidRPr="00C33A73" w:rsidRDefault="00AF2D6A" w:rsidP="00AF2D6A">
      <w:pPr>
        <w:ind w:firstLine="567"/>
        <w:jc w:val="both"/>
        <w:rPr>
          <w:rFonts w:ascii="Times New Roman" w:hAnsi="Times New Roman"/>
          <w:sz w:val="24"/>
          <w:szCs w:val="24"/>
          <w:lang w:val="bg-BG"/>
        </w:rPr>
      </w:pPr>
      <w:r w:rsidRPr="00C33A73">
        <w:rPr>
          <w:rFonts w:ascii="Times New Roman" w:hAnsi="Times New Roman"/>
          <w:sz w:val="24"/>
          <w:szCs w:val="24"/>
          <w:lang w:val="bg-BG"/>
        </w:rPr>
        <w:t>През месец септември от експертите на РИОСВ-Враца са извършени общо 5</w:t>
      </w:r>
      <w:r w:rsidR="0079289F">
        <w:rPr>
          <w:rFonts w:ascii="Times New Roman" w:hAnsi="Times New Roman"/>
          <w:sz w:val="24"/>
          <w:szCs w:val="24"/>
          <w:lang w:val="bg-BG"/>
        </w:rPr>
        <w:t>6</w:t>
      </w:r>
      <w:r w:rsidRPr="00C33A73">
        <w:rPr>
          <w:rFonts w:ascii="Times New Roman" w:hAnsi="Times New Roman"/>
          <w:sz w:val="24"/>
          <w:szCs w:val="24"/>
          <w:lang w:val="bg-BG"/>
        </w:rPr>
        <w:t xml:space="preserve"> бр. проверки, като са проверени 5</w:t>
      </w:r>
      <w:r w:rsidR="0079289F">
        <w:rPr>
          <w:rFonts w:ascii="Times New Roman" w:hAnsi="Times New Roman"/>
          <w:sz w:val="24"/>
          <w:szCs w:val="24"/>
          <w:lang w:val="bg-BG"/>
        </w:rPr>
        <w:t>3</w:t>
      </w:r>
      <w:r w:rsidRPr="00C33A73">
        <w:rPr>
          <w:rFonts w:ascii="Times New Roman" w:hAnsi="Times New Roman"/>
          <w:sz w:val="24"/>
          <w:szCs w:val="24"/>
          <w:lang w:val="bg-BG"/>
        </w:rPr>
        <w:t xml:space="preserve"> обекта, извършващи дейност на територията на област Враца. От извършените проверки 47 броя са планирана с годишния план за контролна дейност и 8 броя са извънредни. Извършени са 2 броя проверки по постъпили в инспекцията сигнали.</w:t>
      </w:r>
    </w:p>
    <w:p w:rsidR="00AF2D6A" w:rsidRPr="00C33A73" w:rsidRDefault="00AF2D6A" w:rsidP="00AF2D6A">
      <w:pPr>
        <w:ind w:firstLine="567"/>
        <w:jc w:val="both"/>
        <w:rPr>
          <w:rFonts w:ascii="Times New Roman" w:hAnsi="Times New Roman"/>
          <w:sz w:val="24"/>
          <w:szCs w:val="24"/>
          <w:lang w:val="bg-BG"/>
        </w:rPr>
      </w:pPr>
      <w:r w:rsidRPr="00C33A73">
        <w:rPr>
          <w:rFonts w:ascii="Times New Roman" w:hAnsi="Times New Roman"/>
          <w:sz w:val="24"/>
          <w:szCs w:val="24"/>
          <w:lang w:val="bg-BG"/>
        </w:rPr>
        <w:t>Осъществен е последващ контрол по изпълнение на 5 бр. предписания, дадени за привеждане дейността на обектите в съответствие с нормативните изисквания.</w:t>
      </w:r>
    </w:p>
    <w:p w:rsidR="00AF2D6A" w:rsidRPr="00C33A73" w:rsidRDefault="00AF2D6A" w:rsidP="00AF2D6A">
      <w:pPr>
        <w:ind w:firstLine="567"/>
        <w:jc w:val="both"/>
        <w:rPr>
          <w:rFonts w:ascii="Times New Roman" w:hAnsi="Times New Roman"/>
          <w:sz w:val="24"/>
          <w:szCs w:val="24"/>
          <w:lang w:val="bg-BG"/>
        </w:rPr>
      </w:pPr>
      <w:r w:rsidRPr="00C33A73">
        <w:rPr>
          <w:rFonts w:ascii="Times New Roman" w:hAnsi="Times New Roman"/>
          <w:sz w:val="24"/>
          <w:szCs w:val="24"/>
          <w:lang w:val="bg-BG"/>
        </w:rPr>
        <w:t xml:space="preserve">През отчетния период с констативни протоколи са дадени общо 9 бр. предписания. </w:t>
      </w:r>
    </w:p>
    <w:p w:rsidR="00AF2D6A" w:rsidRPr="005B4734" w:rsidRDefault="00AF2D6A" w:rsidP="00AF2D6A">
      <w:pPr>
        <w:ind w:firstLine="567"/>
        <w:jc w:val="both"/>
        <w:rPr>
          <w:rFonts w:ascii="Times New Roman" w:hAnsi="Times New Roman"/>
          <w:sz w:val="24"/>
          <w:szCs w:val="24"/>
          <w:lang w:val="bg-BG"/>
        </w:rPr>
      </w:pPr>
      <w:r w:rsidRPr="005B4734">
        <w:rPr>
          <w:rFonts w:ascii="Times New Roman" w:hAnsi="Times New Roman"/>
          <w:sz w:val="24"/>
          <w:szCs w:val="24"/>
          <w:lang w:val="bg-BG"/>
        </w:rPr>
        <w:t>За периода е съставен 1 бр. АУАН и е скючено едно споразумение.</w:t>
      </w:r>
    </w:p>
    <w:p w:rsidR="00FD210A" w:rsidRPr="005B4734" w:rsidRDefault="00FD210A" w:rsidP="00FD210A">
      <w:pPr>
        <w:pStyle w:val="ac"/>
        <w:numPr>
          <w:ilvl w:val="0"/>
          <w:numId w:val="28"/>
        </w:numPr>
        <w:spacing w:line="270" w:lineRule="atLeast"/>
        <w:ind w:left="0" w:firstLine="709"/>
        <w:jc w:val="both"/>
        <w:rPr>
          <w:rFonts w:ascii="Times New Roman" w:hAnsi="Times New Roman"/>
          <w:bCs/>
          <w:color w:val="000000" w:themeColor="text1"/>
          <w:sz w:val="24"/>
          <w:szCs w:val="24"/>
          <w:bdr w:val="none" w:sz="0" w:space="0" w:color="auto" w:frame="1"/>
          <w:lang w:eastAsia="bg-BG"/>
        </w:rPr>
      </w:pPr>
      <w:r w:rsidRPr="00FD210A">
        <w:rPr>
          <w:rFonts w:ascii="Times New Roman" w:hAnsi="Times New Roman"/>
          <w:bCs/>
          <w:color w:val="000000" w:themeColor="text1"/>
          <w:sz w:val="24"/>
          <w:szCs w:val="24"/>
          <w:bdr w:val="none" w:sz="0" w:space="0" w:color="auto" w:frame="1"/>
          <w:lang w:eastAsia="bg-BG"/>
        </w:rPr>
        <w:t>АУАН</w:t>
      </w:r>
      <w:r>
        <w:rPr>
          <w:rFonts w:ascii="Times New Roman" w:hAnsi="Times New Roman"/>
          <w:b/>
          <w:bCs/>
          <w:color w:val="000000" w:themeColor="text1"/>
          <w:sz w:val="24"/>
          <w:szCs w:val="24"/>
          <w:bdr w:val="none" w:sz="0" w:space="0" w:color="auto" w:frame="1"/>
          <w:lang w:eastAsia="bg-BG"/>
        </w:rPr>
        <w:t xml:space="preserve"> </w:t>
      </w:r>
      <w:r w:rsidRPr="00FD210A">
        <w:rPr>
          <w:rFonts w:ascii="Times New Roman" w:hAnsi="Times New Roman"/>
          <w:bCs/>
          <w:color w:val="000000" w:themeColor="text1"/>
          <w:sz w:val="24"/>
          <w:szCs w:val="24"/>
          <w:bdr w:val="none" w:sz="0" w:space="0" w:color="auto" w:frame="1"/>
          <w:lang w:eastAsia="bg-BG"/>
        </w:rPr>
        <w:t>на физическо лице.</w:t>
      </w:r>
      <w:r w:rsidRPr="005B4734">
        <w:rPr>
          <w:rFonts w:ascii="Times New Roman" w:hAnsi="Times New Roman"/>
          <w:bCs/>
          <w:color w:val="000000" w:themeColor="text1"/>
          <w:sz w:val="24"/>
          <w:szCs w:val="24"/>
          <w:bdr w:val="none" w:sz="0" w:space="0" w:color="auto" w:frame="1"/>
          <w:lang w:eastAsia="bg-BG"/>
        </w:rPr>
        <w:t xml:space="preserve"> Уловил екземпляр от вида пепелянка (Vipera ammodytes) и го изпратил като куриерска пратка до друго населено място. Нарушен </w:t>
      </w:r>
      <w:r w:rsidR="007443DD">
        <w:rPr>
          <w:rFonts w:ascii="Times New Roman" w:hAnsi="Times New Roman"/>
          <w:bCs/>
          <w:color w:val="000000" w:themeColor="text1"/>
          <w:sz w:val="24"/>
          <w:szCs w:val="24"/>
          <w:bdr w:val="none" w:sz="0" w:space="0" w:color="auto" w:frame="1"/>
          <w:lang w:eastAsia="bg-BG"/>
        </w:rPr>
        <w:t xml:space="preserve">е </w:t>
      </w:r>
      <w:r w:rsidRPr="005B4734">
        <w:rPr>
          <w:rFonts w:ascii="Times New Roman" w:hAnsi="Times New Roman"/>
          <w:bCs/>
          <w:color w:val="000000" w:themeColor="text1"/>
          <w:sz w:val="24"/>
          <w:szCs w:val="24"/>
          <w:bdr w:val="none" w:sz="0" w:space="0" w:color="auto" w:frame="1"/>
          <w:lang w:eastAsia="bg-BG"/>
        </w:rPr>
        <w:t xml:space="preserve">чл. 38, ал. 1, т. 6 от Закона за биологичното разнообразие. </w:t>
      </w:r>
    </w:p>
    <w:p w:rsidR="00FD210A" w:rsidRPr="00FD210A" w:rsidRDefault="00FD210A" w:rsidP="00FD210A">
      <w:pPr>
        <w:pStyle w:val="ac"/>
        <w:numPr>
          <w:ilvl w:val="0"/>
          <w:numId w:val="28"/>
        </w:numPr>
        <w:spacing w:line="270" w:lineRule="atLeast"/>
        <w:ind w:left="0" w:firstLine="709"/>
        <w:jc w:val="both"/>
        <w:rPr>
          <w:rFonts w:ascii="Times New Roman" w:hAnsi="Times New Roman"/>
          <w:bCs/>
          <w:color w:val="000000" w:themeColor="text1"/>
          <w:sz w:val="24"/>
          <w:szCs w:val="24"/>
          <w:bdr w:val="none" w:sz="0" w:space="0" w:color="auto" w:frame="1"/>
          <w:lang w:eastAsia="bg-BG"/>
        </w:rPr>
      </w:pPr>
      <w:r w:rsidRPr="00FD210A">
        <w:rPr>
          <w:rFonts w:ascii="Times New Roman" w:hAnsi="Times New Roman"/>
          <w:bCs/>
          <w:color w:val="000000" w:themeColor="text1"/>
          <w:sz w:val="24"/>
          <w:szCs w:val="24"/>
          <w:bdr w:val="none" w:sz="0" w:space="0" w:color="auto" w:frame="1"/>
          <w:lang w:eastAsia="bg-BG"/>
        </w:rPr>
        <w:t>Сключено е един брой споразумение по чл. 58“г“ от ЗАНН на 17.09.2026 г.</w:t>
      </w:r>
      <w:r w:rsidR="007443DD">
        <w:rPr>
          <w:rFonts w:ascii="Times New Roman" w:hAnsi="Times New Roman"/>
          <w:bCs/>
          <w:color w:val="000000" w:themeColor="text1"/>
          <w:sz w:val="24"/>
          <w:szCs w:val="24"/>
          <w:bdr w:val="none" w:sz="0" w:space="0" w:color="auto" w:frame="1"/>
          <w:lang w:eastAsia="bg-BG"/>
        </w:rPr>
        <w:t>,</w:t>
      </w:r>
      <w:r w:rsidRPr="00FD210A">
        <w:rPr>
          <w:rFonts w:ascii="Times New Roman" w:hAnsi="Times New Roman"/>
          <w:bCs/>
          <w:color w:val="000000" w:themeColor="text1"/>
          <w:sz w:val="24"/>
          <w:szCs w:val="24"/>
          <w:bdr w:val="none" w:sz="0" w:space="0" w:color="auto" w:frame="1"/>
          <w:lang w:eastAsia="bg-BG"/>
        </w:rPr>
        <w:t xml:space="preserve"> за приключване на административнонаказателно производство по съставен акт за установяване на административно нарушение № 8-435-СД/17.09.2026 г. за нарушение на чл. 38, ал. 1, т. 6 от Закона за биологичното разнообразие, във връзка с чл. 125, ал. 1 от същия закон. Размер на наложената глоба по споразумението е 35,79 евро/ 70 лв., на основание чл. 58 „г“, ал. 8 от ЗАНН. </w:t>
      </w:r>
    </w:p>
    <w:p w:rsidR="00AF2D6A" w:rsidRDefault="00AF2D6A" w:rsidP="005234A3">
      <w:pPr>
        <w:pStyle w:val="ab"/>
        <w:ind w:firstLine="720"/>
        <w:jc w:val="both"/>
        <w:rPr>
          <w:rFonts w:ascii="Times New Roman" w:hAnsi="Times New Roman"/>
          <w:sz w:val="24"/>
          <w:szCs w:val="24"/>
          <w:lang w:val="bg-BG"/>
        </w:rPr>
      </w:pPr>
    </w:p>
    <w:p w:rsidR="00FD210A" w:rsidRDefault="00FD210A" w:rsidP="005234A3">
      <w:pPr>
        <w:pStyle w:val="ab"/>
        <w:ind w:firstLine="720"/>
        <w:jc w:val="both"/>
        <w:rPr>
          <w:rFonts w:ascii="Times New Roman" w:hAnsi="Times New Roman"/>
          <w:sz w:val="24"/>
          <w:szCs w:val="24"/>
          <w:lang w:val="bg-BG"/>
        </w:rPr>
      </w:pPr>
    </w:p>
    <w:p w:rsidR="00295BF0" w:rsidRDefault="00295BF0" w:rsidP="00295BF0">
      <w:pPr>
        <w:tabs>
          <w:tab w:val="left" w:pos="567"/>
          <w:tab w:val="left" w:pos="5954"/>
          <w:tab w:val="left" w:pos="7088"/>
          <w:tab w:val="left" w:pos="7371"/>
        </w:tabs>
        <w:jc w:val="both"/>
      </w:pPr>
    </w:p>
    <w:p w:rsidR="00295BF0" w:rsidRDefault="00295BF0" w:rsidP="005234A3">
      <w:pPr>
        <w:pStyle w:val="ab"/>
        <w:ind w:firstLine="720"/>
        <w:jc w:val="both"/>
        <w:rPr>
          <w:rFonts w:ascii="Times New Roman" w:hAnsi="Times New Roman"/>
          <w:sz w:val="24"/>
          <w:szCs w:val="24"/>
          <w:lang w:val="bg-BG"/>
        </w:rPr>
      </w:pPr>
      <w:bookmarkStart w:id="0" w:name="_GoBack"/>
      <w:bookmarkEnd w:id="0"/>
    </w:p>
    <w:p w:rsidR="005234A3" w:rsidRPr="00610AE7" w:rsidRDefault="005234A3" w:rsidP="005234A3">
      <w:pPr>
        <w:pStyle w:val="ab"/>
        <w:ind w:firstLine="720"/>
        <w:jc w:val="both"/>
        <w:rPr>
          <w:rFonts w:ascii="Times New Roman" w:hAnsi="Times New Roman"/>
          <w:sz w:val="24"/>
          <w:szCs w:val="24"/>
          <w:lang w:val="bg-BG"/>
        </w:rPr>
      </w:pPr>
      <w:r w:rsidRPr="00610AE7">
        <w:rPr>
          <w:rFonts w:ascii="Times New Roman" w:hAnsi="Times New Roman"/>
          <w:sz w:val="24"/>
          <w:szCs w:val="24"/>
          <w:lang w:val="bg-BG"/>
        </w:rPr>
        <w:t>Основните акценти в контролната дейност на РИОСВ-Враца през периода са:</w:t>
      </w:r>
    </w:p>
    <w:p w:rsidR="00FD210A" w:rsidRPr="00A664B1" w:rsidRDefault="00FD210A" w:rsidP="00FD210A">
      <w:pPr>
        <w:numPr>
          <w:ilvl w:val="0"/>
          <w:numId w:val="3"/>
        </w:numPr>
        <w:jc w:val="both"/>
        <w:rPr>
          <w:rFonts w:ascii="Times New Roman" w:hAnsi="Times New Roman"/>
          <w:sz w:val="24"/>
          <w:szCs w:val="24"/>
        </w:rPr>
      </w:pPr>
      <w:r w:rsidRPr="00A664B1">
        <w:rPr>
          <w:rFonts w:ascii="Times New Roman" w:hAnsi="Times New Roman"/>
          <w:sz w:val="24"/>
          <w:szCs w:val="24"/>
          <w:lang w:val="bg-BG"/>
        </w:rPr>
        <w:t>Изпълнение  на Годишен план за контролна дейност за 2026 г.;</w:t>
      </w:r>
    </w:p>
    <w:p w:rsidR="00FD210A" w:rsidRDefault="00FD210A" w:rsidP="00FD210A">
      <w:pPr>
        <w:numPr>
          <w:ilvl w:val="0"/>
          <w:numId w:val="2"/>
        </w:numPr>
        <w:shd w:val="clear" w:color="auto" w:fill="FFFFFF"/>
        <w:overflowPunct/>
        <w:autoSpaceDE/>
        <w:adjustRightInd/>
        <w:jc w:val="both"/>
        <w:textAlignment w:val="auto"/>
        <w:rPr>
          <w:rFonts w:ascii="Times New Roman" w:hAnsi="Times New Roman"/>
          <w:sz w:val="24"/>
          <w:szCs w:val="24"/>
          <w:lang w:val="bg-BG" w:eastAsia="bg-BG"/>
        </w:rPr>
      </w:pPr>
      <w:r w:rsidRPr="00C11A66">
        <w:rPr>
          <w:rFonts w:ascii="Times New Roman" w:hAnsi="Times New Roman"/>
          <w:sz w:val="24"/>
          <w:szCs w:val="24"/>
          <w:lang w:val="bg-BG"/>
        </w:rPr>
        <w:t>Извършен</w:t>
      </w:r>
      <w:r>
        <w:rPr>
          <w:rFonts w:ascii="Times New Roman" w:hAnsi="Times New Roman"/>
          <w:sz w:val="24"/>
          <w:szCs w:val="24"/>
          <w:lang w:val="bg-BG"/>
        </w:rPr>
        <w:t>а</w:t>
      </w:r>
      <w:r w:rsidRPr="00C11A66">
        <w:rPr>
          <w:rFonts w:ascii="Times New Roman" w:hAnsi="Times New Roman"/>
          <w:sz w:val="24"/>
          <w:szCs w:val="24"/>
          <w:lang w:val="bg-BG"/>
        </w:rPr>
        <w:t xml:space="preserve"> </w:t>
      </w:r>
      <w:r>
        <w:rPr>
          <w:rFonts w:ascii="Times New Roman" w:hAnsi="Times New Roman"/>
          <w:sz w:val="24"/>
          <w:szCs w:val="24"/>
          <w:lang w:val="bg-BG"/>
        </w:rPr>
        <w:t>е</w:t>
      </w:r>
      <w:r w:rsidRPr="00C11A66">
        <w:rPr>
          <w:rFonts w:ascii="Times New Roman" w:hAnsi="Times New Roman"/>
          <w:sz w:val="24"/>
          <w:szCs w:val="24"/>
          <w:lang w:val="bg-BG"/>
        </w:rPr>
        <w:t xml:space="preserve"> проверк</w:t>
      </w:r>
      <w:r>
        <w:rPr>
          <w:rFonts w:ascii="Times New Roman" w:hAnsi="Times New Roman"/>
          <w:sz w:val="24"/>
          <w:szCs w:val="24"/>
          <w:lang w:val="bg-BG"/>
        </w:rPr>
        <w:t>а</w:t>
      </w:r>
      <w:r w:rsidRPr="00C11A66">
        <w:rPr>
          <w:rFonts w:ascii="Times New Roman" w:hAnsi="Times New Roman"/>
          <w:sz w:val="24"/>
          <w:szCs w:val="24"/>
          <w:lang w:val="bg-BG"/>
        </w:rPr>
        <w:t xml:space="preserve"> по изпълнение на условията на комплексн</w:t>
      </w:r>
      <w:r>
        <w:rPr>
          <w:rFonts w:ascii="Times New Roman" w:hAnsi="Times New Roman"/>
          <w:sz w:val="24"/>
          <w:szCs w:val="24"/>
          <w:lang w:val="bg-BG"/>
        </w:rPr>
        <w:t>о</w:t>
      </w:r>
      <w:r w:rsidRPr="00C11A66">
        <w:rPr>
          <w:rFonts w:ascii="Times New Roman" w:hAnsi="Times New Roman"/>
          <w:sz w:val="24"/>
          <w:szCs w:val="24"/>
          <w:lang w:val="bg-BG"/>
        </w:rPr>
        <w:t xml:space="preserve"> разрешителн</w:t>
      </w:r>
      <w:r>
        <w:rPr>
          <w:rFonts w:ascii="Times New Roman" w:hAnsi="Times New Roman"/>
          <w:sz w:val="24"/>
          <w:szCs w:val="24"/>
          <w:lang w:val="bg-BG"/>
        </w:rPr>
        <w:t>о</w:t>
      </w:r>
      <w:r w:rsidRPr="00C11A66">
        <w:rPr>
          <w:rFonts w:ascii="Times New Roman" w:hAnsi="Times New Roman"/>
          <w:sz w:val="24"/>
          <w:szCs w:val="24"/>
          <w:lang w:val="bg-BG"/>
        </w:rPr>
        <w:t>, издаден</w:t>
      </w:r>
      <w:r>
        <w:rPr>
          <w:rFonts w:ascii="Times New Roman" w:hAnsi="Times New Roman"/>
          <w:sz w:val="24"/>
          <w:szCs w:val="24"/>
          <w:lang w:val="bg-BG"/>
        </w:rPr>
        <w:t>о</w:t>
      </w:r>
      <w:r w:rsidRPr="00C11A66">
        <w:rPr>
          <w:rFonts w:ascii="Times New Roman" w:hAnsi="Times New Roman"/>
          <w:sz w:val="24"/>
          <w:szCs w:val="24"/>
          <w:lang w:val="bg-BG"/>
        </w:rPr>
        <w:t xml:space="preserve"> на оператор</w:t>
      </w:r>
      <w:r>
        <w:rPr>
          <w:rFonts w:ascii="Times New Roman" w:hAnsi="Times New Roman"/>
          <w:sz w:val="24"/>
          <w:szCs w:val="24"/>
          <w:lang w:val="bg-BG"/>
        </w:rPr>
        <w:t>а</w:t>
      </w:r>
      <w:r w:rsidRPr="00C11A66">
        <w:rPr>
          <w:rFonts w:ascii="Times New Roman" w:hAnsi="Times New Roman"/>
          <w:sz w:val="24"/>
          <w:szCs w:val="24"/>
          <w:lang w:val="bg-BG"/>
        </w:rPr>
        <w:t xml:space="preserve"> </w:t>
      </w:r>
      <w:r w:rsidRPr="00A664B1">
        <w:rPr>
          <w:rFonts w:ascii="Times New Roman" w:hAnsi="Times New Roman"/>
          <w:sz w:val="24"/>
          <w:szCs w:val="24"/>
        </w:rPr>
        <w:t xml:space="preserve">"Яйца и птици" АД, гр. Козлодуй, инсталация за интензивно отглеждане на кокошки </w:t>
      </w:r>
      <w:r w:rsidRPr="00072515">
        <w:rPr>
          <w:rFonts w:ascii="Times New Roman" w:hAnsi="Times New Roman"/>
          <w:sz w:val="24"/>
          <w:szCs w:val="24"/>
        </w:rPr>
        <w:t>носачки</w:t>
      </w:r>
      <w:r w:rsidRPr="00072515">
        <w:rPr>
          <w:rFonts w:ascii="Times New Roman" w:hAnsi="Times New Roman"/>
          <w:sz w:val="24"/>
          <w:szCs w:val="24"/>
          <w:lang w:val="bg-BG"/>
        </w:rPr>
        <w:t>;</w:t>
      </w:r>
    </w:p>
    <w:p w:rsidR="00FD210A" w:rsidRPr="00452639" w:rsidRDefault="00FD210A" w:rsidP="00FD210A">
      <w:pPr>
        <w:numPr>
          <w:ilvl w:val="0"/>
          <w:numId w:val="2"/>
        </w:numPr>
        <w:shd w:val="clear" w:color="auto" w:fill="FFFFFF"/>
        <w:overflowPunct/>
        <w:autoSpaceDE/>
        <w:adjustRightInd/>
        <w:jc w:val="both"/>
        <w:textAlignment w:val="auto"/>
        <w:rPr>
          <w:rFonts w:ascii="Times New Roman" w:hAnsi="Times New Roman"/>
          <w:sz w:val="24"/>
          <w:szCs w:val="24"/>
          <w:lang w:val="bg-BG" w:eastAsia="bg-BG"/>
        </w:rPr>
      </w:pPr>
      <w:r>
        <w:rPr>
          <w:rFonts w:ascii="Times New Roman" w:eastAsia="Calibri" w:hAnsi="Times New Roman"/>
          <w:sz w:val="24"/>
          <w:szCs w:val="24"/>
        </w:rPr>
        <w:t xml:space="preserve">Извършена е проверка от междуведомствена комисия във връзка с контрол </w:t>
      </w:r>
      <w:r>
        <w:rPr>
          <w:rFonts w:ascii="Times New Roman" w:hAnsi="Times New Roman"/>
          <w:sz w:val="24"/>
          <w:szCs w:val="24"/>
        </w:rPr>
        <w:t>по</w:t>
      </w:r>
      <w:r>
        <w:rPr>
          <w:rFonts w:ascii="Times New Roman" w:eastAsia="Calibri" w:hAnsi="Times New Roman"/>
          <w:sz w:val="24"/>
          <w:szCs w:val="24"/>
        </w:rPr>
        <w:t xml:space="preserve"> изпълнение на мерките и условията на одобрен актуализиран Доклад за безопасност на обект </w:t>
      </w:r>
      <w:r>
        <w:rPr>
          <w:rFonts w:ascii="Times New Roman" w:hAnsi="Times New Roman"/>
          <w:sz w:val="24"/>
          <w:szCs w:val="24"/>
        </w:rPr>
        <w:t>„</w:t>
      </w:r>
      <w:r>
        <w:rPr>
          <w:rFonts w:ascii="Times New Roman" w:hAnsi="Times New Roman"/>
          <w:sz w:val="24"/>
          <w:szCs w:val="24"/>
          <w:lang w:val="bg-BG"/>
        </w:rPr>
        <w:t>Булгартрансгаз</w:t>
      </w:r>
      <w:r>
        <w:rPr>
          <w:rFonts w:ascii="Times New Roman" w:hAnsi="Times New Roman"/>
          <w:sz w:val="24"/>
          <w:szCs w:val="24"/>
        </w:rPr>
        <w:t xml:space="preserve">“ ЕАД, </w:t>
      </w:r>
      <w:r>
        <w:rPr>
          <w:rFonts w:ascii="Times New Roman" w:hAnsi="Times New Roman"/>
          <w:sz w:val="24"/>
          <w:szCs w:val="24"/>
          <w:lang w:val="bg-BG"/>
        </w:rPr>
        <w:t xml:space="preserve">ПГХ – Чирен </w:t>
      </w:r>
      <w:r>
        <w:rPr>
          <w:rFonts w:ascii="Times New Roman" w:eastAsia="Calibri" w:hAnsi="Times New Roman"/>
          <w:sz w:val="24"/>
          <w:szCs w:val="24"/>
        </w:rPr>
        <w:t>– предприятие с висок рисков потенциал</w:t>
      </w:r>
      <w:r>
        <w:rPr>
          <w:rFonts w:ascii="Times New Roman" w:eastAsia="SimSun" w:hAnsi="Times New Roman"/>
          <w:sz w:val="24"/>
          <w:szCs w:val="24"/>
          <w:lang w:val="bg-BG" w:eastAsia="zh-CN"/>
        </w:rPr>
        <w:t>;</w:t>
      </w:r>
    </w:p>
    <w:p w:rsidR="00FD210A" w:rsidRPr="006F3C9B" w:rsidRDefault="00FD210A" w:rsidP="00FD210A">
      <w:pPr>
        <w:numPr>
          <w:ilvl w:val="0"/>
          <w:numId w:val="2"/>
        </w:numPr>
        <w:shd w:val="clear" w:color="auto" w:fill="FFFFFF"/>
        <w:overflowPunct/>
        <w:autoSpaceDE/>
        <w:adjustRightInd/>
        <w:jc w:val="both"/>
        <w:textAlignment w:val="auto"/>
        <w:rPr>
          <w:rFonts w:ascii="Times New Roman" w:hAnsi="Times New Roman"/>
          <w:sz w:val="24"/>
          <w:szCs w:val="24"/>
          <w:lang w:val="bg-BG" w:eastAsia="bg-BG"/>
        </w:rPr>
      </w:pPr>
      <w:r w:rsidRPr="006F3C9B">
        <w:rPr>
          <w:rFonts w:ascii="Times New Roman" w:hAnsi="Times New Roman"/>
          <w:sz w:val="24"/>
          <w:szCs w:val="24"/>
          <w:lang w:val="bg-BG"/>
        </w:rPr>
        <w:t>Извършени проверки по Закона за биологичното разнообразие – 6 бр.;</w:t>
      </w:r>
    </w:p>
    <w:p w:rsidR="00FD210A" w:rsidRDefault="00FD210A" w:rsidP="00FD210A">
      <w:pPr>
        <w:numPr>
          <w:ilvl w:val="0"/>
          <w:numId w:val="2"/>
        </w:numPr>
        <w:shd w:val="clear" w:color="auto" w:fill="FFFFFF"/>
        <w:overflowPunct/>
        <w:autoSpaceDE/>
        <w:adjustRightInd/>
        <w:jc w:val="both"/>
        <w:textAlignment w:val="auto"/>
        <w:rPr>
          <w:rFonts w:ascii="Times New Roman" w:hAnsi="Times New Roman"/>
          <w:sz w:val="24"/>
          <w:szCs w:val="24"/>
          <w:lang w:val="bg-BG" w:eastAsia="bg-BG"/>
        </w:rPr>
      </w:pPr>
      <w:r w:rsidRPr="006F3C9B">
        <w:rPr>
          <w:rFonts w:ascii="Times New Roman" w:hAnsi="Times New Roman"/>
          <w:sz w:val="24"/>
          <w:szCs w:val="24"/>
          <w:lang w:val="bg-BG"/>
        </w:rPr>
        <w:t>Извършени проверки относно спазване законовите изисквания на ЗУО – 18 бр., в т. ч. относно чистотата на населени места - 9 бр.;</w:t>
      </w:r>
    </w:p>
    <w:p w:rsidR="00FD210A" w:rsidRPr="006F3C9B" w:rsidRDefault="00FD210A" w:rsidP="00FD210A">
      <w:pPr>
        <w:numPr>
          <w:ilvl w:val="0"/>
          <w:numId w:val="2"/>
        </w:numPr>
        <w:shd w:val="clear" w:color="auto" w:fill="FFFFFF"/>
        <w:overflowPunct/>
        <w:autoSpaceDE/>
        <w:adjustRightInd/>
        <w:jc w:val="both"/>
        <w:textAlignment w:val="auto"/>
        <w:rPr>
          <w:rFonts w:ascii="Times New Roman" w:hAnsi="Times New Roman"/>
          <w:sz w:val="24"/>
          <w:szCs w:val="24"/>
          <w:lang w:val="bg-BG" w:eastAsia="bg-BG"/>
        </w:rPr>
      </w:pPr>
      <w:r>
        <w:rPr>
          <w:rFonts w:ascii="Times New Roman" w:hAnsi="Times New Roman"/>
          <w:sz w:val="24"/>
          <w:szCs w:val="24"/>
          <w:lang w:val="bg-BG"/>
        </w:rPr>
        <w:t>Извършени проверки по документи по издадени становища за Екологична оценка – 7 бр.;</w:t>
      </w:r>
    </w:p>
    <w:p w:rsidR="00FD210A" w:rsidRPr="00CD40C9" w:rsidRDefault="00FD210A" w:rsidP="00FD210A">
      <w:pPr>
        <w:numPr>
          <w:ilvl w:val="0"/>
          <w:numId w:val="2"/>
        </w:numPr>
        <w:shd w:val="clear" w:color="auto" w:fill="FFFFFF"/>
        <w:overflowPunct/>
        <w:autoSpaceDE/>
        <w:autoSpaceDN/>
        <w:adjustRightInd/>
        <w:jc w:val="both"/>
        <w:textAlignment w:val="auto"/>
        <w:rPr>
          <w:rFonts w:ascii="Times New Roman" w:hAnsi="Times New Roman"/>
          <w:b/>
          <w:i/>
          <w:sz w:val="24"/>
          <w:szCs w:val="24"/>
          <w:lang w:val="bg-BG"/>
        </w:rPr>
      </w:pPr>
      <w:r w:rsidRPr="00CD40C9">
        <w:rPr>
          <w:rFonts w:ascii="Times New Roman" w:hAnsi="Times New Roman"/>
          <w:sz w:val="24"/>
          <w:szCs w:val="24"/>
          <w:lang w:val="bg-BG"/>
        </w:rPr>
        <w:t>Взето е участие в 4 бр. ДПК, 2 бр. комисии от различно естество и 1 бр. обучение в МОСВ</w:t>
      </w:r>
      <w:r>
        <w:rPr>
          <w:rFonts w:ascii="Times New Roman" w:hAnsi="Times New Roman"/>
          <w:sz w:val="24"/>
          <w:szCs w:val="24"/>
          <w:lang w:val="bg-BG" w:eastAsia="bg-BG"/>
        </w:rPr>
        <w:t>, 1 бр. участие в ВЕЕС.</w:t>
      </w:r>
    </w:p>
    <w:p w:rsidR="005234A3" w:rsidRDefault="005234A3" w:rsidP="005234A3">
      <w:pPr>
        <w:pStyle w:val="ab"/>
        <w:jc w:val="both"/>
        <w:rPr>
          <w:rFonts w:ascii="Times New Roman" w:hAnsi="Times New Roman"/>
          <w:b/>
          <w:i/>
          <w:sz w:val="24"/>
          <w:szCs w:val="24"/>
          <w:lang w:val="bg-BG"/>
        </w:rPr>
      </w:pPr>
    </w:p>
    <w:p w:rsidR="00277FC1" w:rsidRPr="00A664B1" w:rsidRDefault="00277FC1" w:rsidP="00277FC1">
      <w:pPr>
        <w:ind w:right="-36" w:firstLine="709"/>
        <w:jc w:val="both"/>
        <w:rPr>
          <w:rFonts w:ascii="Times New Roman" w:hAnsi="Times New Roman"/>
          <w:sz w:val="24"/>
          <w:szCs w:val="24"/>
        </w:rPr>
      </w:pPr>
      <w:r w:rsidRPr="00A664B1">
        <w:rPr>
          <w:rFonts w:ascii="Times New Roman" w:hAnsi="Times New Roman"/>
          <w:sz w:val="24"/>
          <w:szCs w:val="24"/>
        </w:rPr>
        <w:t>При анализ на регистрираните за м. септември от Автоматична измервателна станция „ЖП Гара”- Враца, концентрации на контролираните показатели влияещи върху качеството на атмосферния въздух на гр. Враца: фини прахови частици (ФПЧ</w:t>
      </w:r>
      <w:r w:rsidRPr="00A664B1">
        <w:rPr>
          <w:rFonts w:ascii="Times New Roman" w:hAnsi="Times New Roman"/>
          <w:sz w:val="24"/>
          <w:szCs w:val="24"/>
          <w:vertAlign w:val="subscript"/>
        </w:rPr>
        <w:t>10</w:t>
      </w:r>
      <w:r w:rsidRPr="00A664B1">
        <w:rPr>
          <w:rFonts w:ascii="Times New Roman" w:hAnsi="Times New Roman"/>
          <w:sz w:val="24"/>
          <w:szCs w:val="24"/>
        </w:rPr>
        <w:t xml:space="preserve">), серен диоксид, азотен диоксид, въглероден оксид и озон - не са установени превишения на допустимите норми. </w:t>
      </w:r>
    </w:p>
    <w:p w:rsidR="00277FC1" w:rsidRPr="00A664B1" w:rsidRDefault="00277FC1" w:rsidP="00277FC1">
      <w:pPr>
        <w:ind w:right="-36" w:firstLine="709"/>
        <w:jc w:val="both"/>
        <w:rPr>
          <w:rFonts w:ascii="Times New Roman" w:hAnsi="Times New Roman"/>
          <w:sz w:val="24"/>
          <w:szCs w:val="24"/>
        </w:rPr>
      </w:pPr>
      <w:r w:rsidRPr="00A664B1">
        <w:rPr>
          <w:rFonts w:ascii="Times New Roman" w:hAnsi="Times New Roman"/>
          <w:sz w:val="24"/>
          <w:szCs w:val="24"/>
        </w:rPr>
        <w:t>От Автоматична измервателна станция „ЖП Гара”- Враца по технически причини не са отчетени данни за следните периоди:</w:t>
      </w:r>
    </w:p>
    <w:p w:rsidR="00277FC1" w:rsidRPr="00A664B1" w:rsidRDefault="00277FC1" w:rsidP="00277FC1">
      <w:pPr>
        <w:numPr>
          <w:ilvl w:val="0"/>
          <w:numId w:val="29"/>
        </w:numPr>
        <w:overflowPunct/>
        <w:autoSpaceDE/>
        <w:adjustRightInd/>
        <w:ind w:left="0" w:right="-36" w:firstLine="709"/>
        <w:jc w:val="both"/>
        <w:rPr>
          <w:rFonts w:ascii="Times New Roman" w:hAnsi="Times New Roman"/>
          <w:sz w:val="24"/>
          <w:szCs w:val="24"/>
        </w:rPr>
      </w:pPr>
      <w:r w:rsidRPr="00A664B1">
        <w:rPr>
          <w:rFonts w:ascii="Times New Roman" w:hAnsi="Times New Roman"/>
          <w:sz w:val="24"/>
          <w:szCs w:val="24"/>
        </w:rPr>
        <w:t>по показателя ФПЧ</w:t>
      </w:r>
      <w:r w:rsidRPr="00A664B1">
        <w:rPr>
          <w:rFonts w:ascii="Times New Roman" w:hAnsi="Times New Roman"/>
          <w:sz w:val="24"/>
          <w:szCs w:val="24"/>
          <w:vertAlign w:val="subscript"/>
        </w:rPr>
        <w:t>10</w:t>
      </w:r>
      <w:r w:rsidRPr="00A664B1">
        <w:rPr>
          <w:rFonts w:ascii="Times New Roman" w:hAnsi="Times New Roman"/>
          <w:sz w:val="24"/>
          <w:szCs w:val="24"/>
        </w:rPr>
        <w:t xml:space="preserve"> от 00:00 ч. на 24.09.2026 г. до 12:00 ч. на 25.09.2026 г.;</w:t>
      </w:r>
    </w:p>
    <w:p w:rsidR="00277FC1" w:rsidRPr="00A664B1" w:rsidRDefault="00277FC1" w:rsidP="00277FC1">
      <w:pPr>
        <w:numPr>
          <w:ilvl w:val="0"/>
          <w:numId w:val="29"/>
        </w:numPr>
        <w:overflowPunct/>
        <w:autoSpaceDE/>
        <w:adjustRightInd/>
        <w:ind w:left="0" w:right="-36" w:firstLine="709"/>
        <w:jc w:val="both"/>
        <w:rPr>
          <w:rFonts w:ascii="Times New Roman" w:hAnsi="Times New Roman"/>
          <w:sz w:val="24"/>
          <w:szCs w:val="24"/>
        </w:rPr>
      </w:pPr>
      <w:r w:rsidRPr="00A664B1">
        <w:rPr>
          <w:rFonts w:ascii="Times New Roman" w:hAnsi="Times New Roman"/>
          <w:sz w:val="24"/>
          <w:szCs w:val="24"/>
        </w:rPr>
        <w:t>по показателя O</w:t>
      </w:r>
      <w:r w:rsidRPr="00A664B1">
        <w:rPr>
          <w:rFonts w:ascii="Times New Roman" w:hAnsi="Times New Roman"/>
          <w:sz w:val="24"/>
          <w:szCs w:val="24"/>
          <w:vertAlign w:val="subscript"/>
        </w:rPr>
        <w:t>3</w:t>
      </w:r>
      <w:r w:rsidRPr="00A664B1">
        <w:rPr>
          <w:rFonts w:ascii="Times New Roman" w:hAnsi="Times New Roman"/>
          <w:sz w:val="24"/>
          <w:szCs w:val="24"/>
        </w:rPr>
        <w:t xml:space="preserve"> от 01:00 ч. на 26.09.2026 г. до 24:00 ч. на 30.09.2026 г.</w:t>
      </w:r>
    </w:p>
    <w:p w:rsidR="005234A3" w:rsidRPr="00104132" w:rsidRDefault="005234A3" w:rsidP="005234A3">
      <w:pPr>
        <w:tabs>
          <w:tab w:val="left" w:pos="851"/>
        </w:tabs>
        <w:jc w:val="both"/>
        <w:rPr>
          <w:rFonts w:ascii="Times New Roman" w:hAnsi="Times New Roman"/>
          <w:sz w:val="24"/>
          <w:szCs w:val="24"/>
        </w:rPr>
      </w:pPr>
      <w:r w:rsidRPr="00104132">
        <w:rPr>
          <w:rFonts w:ascii="Times New Roman" w:hAnsi="Times New Roman"/>
          <w:sz w:val="24"/>
          <w:szCs w:val="24"/>
        </w:rPr>
        <w:t xml:space="preserve">             </w:t>
      </w:r>
    </w:p>
    <w:p w:rsidR="0079289F" w:rsidRPr="00E822DB" w:rsidRDefault="0079289F" w:rsidP="0079289F">
      <w:pPr>
        <w:ind w:firstLine="720"/>
        <w:jc w:val="both"/>
        <w:rPr>
          <w:rFonts w:ascii="Times New Roman" w:hAnsi="Times New Roman"/>
          <w:color w:val="000000"/>
          <w:sz w:val="24"/>
          <w:szCs w:val="24"/>
        </w:rPr>
      </w:pPr>
      <w:r w:rsidRPr="00E822DB">
        <w:rPr>
          <w:rFonts w:ascii="Times New Roman" w:hAnsi="Times New Roman"/>
          <w:color w:val="000000"/>
          <w:sz w:val="24"/>
          <w:szCs w:val="24"/>
        </w:rPr>
        <w:t xml:space="preserve">През периода 01.09.2026 – 30.09.2026 година в инспекцията са внесени: </w:t>
      </w:r>
    </w:p>
    <w:p w:rsidR="0079289F" w:rsidRPr="00E822DB" w:rsidRDefault="0079289F" w:rsidP="0079289F">
      <w:pPr>
        <w:ind w:firstLine="720"/>
        <w:jc w:val="both"/>
        <w:rPr>
          <w:rFonts w:ascii="Times New Roman" w:hAnsi="Times New Roman"/>
          <w:color w:val="000000"/>
          <w:sz w:val="24"/>
          <w:szCs w:val="24"/>
        </w:rPr>
      </w:pPr>
      <w:r w:rsidRPr="00E822DB">
        <w:rPr>
          <w:rFonts w:ascii="Times New Roman" w:hAnsi="Times New Roman"/>
          <w:color w:val="000000"/>
          <w:sz w:val="24"/>
          <w:szCs w:val="24"/>
        </w:rPr>
        <w:t xml:space="preserve"> - общо 35 бр. Уведомления за инвестиционни предложения, от които: </w:t>
      </w:r>
    </w:p>
    <w:p w:rsidR="0079289F" w:rsidRPr="00E822DB" w:rsidRDefault="0079289F" w:rsidP="0079289F">
      <w:pPr>
        <w:ind w:firstLine="720"/>
        <w:jc w:val="both"/>
        <w:rPr>
          <w:rFonts w:ascii="Times New Roman" w:hAnsi="Times New Roman"/>
          <w:color w:val="000000"/>
          <w:sz w:val="24"/>
          <w:szCs w:val="24"/>
        </w:rPr>
      </w:pPr>
      <w:r w:rsidRPr="00E822DB">
        <w:rPr>
          <w:rFonts w:ascii="Times New Roman" w:hAnsi="Times New Roman"/>
          <w:color w:val="000000"/>
          <w:sz w:val="24"/>
          <w:szCs w:val="24"/>
        </w:rPr>
        <w:t xml:space="preserve"> - Уведомления за инвестиционни предложения, подлежащи на процедура по реда на глава шеста на ЗООС – 3 бр. </w:t>
      </w:r>
    </w:p>
    <w:p w:rsidR="0079289F" w:rsidRPr="00E822DB" w:rsidRDefault="0079289F" w:rsidP="0079289F">
      <w:pPr>
        <w:ind w:firstLine="720"/>
        <w:jc w:val="both"/>
        <w:rPr>
          <w:rFonts w:ascii="Times New Roman" w:hAnsi="Times New Roman"/>
          <w:color w:val="000000"/>
          <w:sz w:val="24"/>
          <w:szCs w:val="24"/>
        </w:rPr>
      </w:pPr>
      <w:r w:rsidRPr="00E822DB">
        <w:rPr>
          <w:rFonts w:ascii="Times New Roman" w:hAnsi="Times New Roman"/>
          <w:color w:val="000000"/>
          <w:sz w:val="24"/>
          <w:szCs w:val="24"/>
        </w:rPr>
        <w:t xml:space="preserve">- Искане за преценяване на необходимостта от извършване на ОВОС – 5 бр. </w:t>
      </w:r>
    </w:p>
    <w:p w:rsidR="0079289F" w:rsidRPr="00E822DB" w:rsidRDefault="0079289F" w:rsidP="0079289F">
      <w:pPr>
        <w:ind w:firstLine="720"/>
        <w:jc w:val="both"/>
        <w:rPr>
          <w:rFonts w:ascii="Times New Roman" w:hAnsi="Times New Roman"/>
          <w:color w:val="000000"/>
          <w:sz w:val="24"/>
          <w:szCs w:val="24"/>
        </w:rPr>
      </w:pPr>
      <w:r w:rsidRPr="00E822DB">
        <w:rPr>
          <w:rFonts w:ascii="Times New Roman" w:hAnsi="Times New Roman"/>
          <w:color w:val="000000"/>
          <w:sz w:val="24"/>
          <w:szCs w:val="24"/>
        </w:rPr>
        <w:t>През горепосоченият период са издадени:</w:t>
      </w:r>
    </w:p>
    <w:p w:rsidR="0079289F" w:rsidRPr="00E822DB" w:rsidRDefault="0079289F" w:rsidP="0079289F">
      <w:pPr>
        <w:ind w:firstLine="720"/>
        <w:jc w:val="both"/>
        <w:rPr>
          <w:rFonts w:ascii="Times New Roman" w:hAnsi="Times New Roman"/>
          <w:color w:val="000000"/>
          <w:sz w:val="24"/>
          <w:szCs w:val="24"/>
        </w:rPr>
      </w:pPr>
      <w:r w:rsidRPr="00E822DB">
        <w:rPr>
          <w:rFonts w:ascii="Times New Roman" w:hAnsi="Times New Roman"/>
          <w:color w:val="000000"/>
          <w:sz w:val="24"/>
          <w:szCs w:val="24"/>
        </w:rPr>
        <w:t>- Решения за преценяване на необходимостта от извършване на ОВОС, с характер на решенията „да не се извършва ОВОС” – 3 бр.</w:t>
      </w:r>
    </w:p>
    <w:p w:rsidR="0079289F" w:rsidRPr="00E822DB" w:rsidRDefault="0079289F" w:rsidP="0079289F">
      <w:pPr>
        <w:ind w:firstLine="720"/>
        <w:jc w:val="both"/>
        <w:rPr>
          <w:rFonts w:ascii="Times New Roman" w:hAnsi="Times New Roman"/>
          <w:color w:val="000000"/>
          <w:sz w:val="24"/>
          <w:szCs w:val="24"/>
        </w:rPr>
      </w:pPr>
      <w:r w:rsidRPr="00E822DB">
        <w:rPr>
          <w:rFonts w:ascii="Times New Roman" w:hAnsi="Times New Roman"/>
          <w:color w:val="000000"/>
          <w:sz w:val="24"/>
          <w:szCs w:val="24"/>
        </w:rPr>
        <w:t xml:space="preserve">За периода са изготвени общо 28 броя писма до възложителите, в хода на процедурите по ОВОС и ЕО и във връзка с тяхното провеждане, както и в оперативния порядък на изпълнение на заложените цели по ОВОС и ЕО (до МОСВ, уведомителни писма относно провежданите процедури по ОВОС/ЕО, по писмени консултации по определяне на обхвата, съдържанието и формата на доклади за ОВОС/ЕО и оценка качеството на ДОВОС-процедури от компетентност на МОСВ и РИОСВ, за допълнителна информация, за смяна на възложител, за становища до БДДР-Плевен, РЗИ-Враца, ИАРА, за правно действие на издадено от директора на РИОСВ – Враца Решение за преценяване на необходимостта от извършване на оценка на въздействието върху околната среда, промяна на възложител и др.). </w:t>
      </w:r>
    </w:p>
    <w:p w:rsidR="0079289F" w:rsidRPr="00E822DB" w:rsidRDefault="0079289F" w:rsidP="0079289F">
      <w:pPr>
        <w:ind w:firstLine="720"/>
        <w:jc w:val="both"/>
        <w:rPr>
          <w:rFonts w:ascii="Times New Roman" w:hAnsi="Times New Roman"/>
          <w:color w:val="000000"/>
          <w:sz w:val="24"/>
          <w:szCs w:val="24"/>
        </w:rPr>
      </w:pPr>
      <w:r w:rsidRPr="00E822DB">
        <w:rPr>
          <w:rFonts w:ascii="Times New Roman" w:hAnsi="Times New Roman"/>
          <w:color w:val="000000"/>
          <w:sz w:val="24"/>
          <w:szCs w:val="24"/>
        </w:rPr>
        <w:t xml:space="preserve">За отчетния период няма отменени/потвърдени с влезли в сила решения (на МОСВ или съответен съд) по обжалвани актове по реда на глава VІ от ЗООС, издадено преди отчетния период. </w:t>
      </w:r>
    </w:p>
    <w:p w:rsidR="0079289F" w:rsidRPr="00E822DB" w:rsidRDefault="0079289F" w:rsidP="0079289F">
      <w:pPr>
        <w:ind w:firstLine="720"/>
        <w:jc w:val="both"/>
        <w:rPr>
          <w:rFonts w:ascii="Times New Roman" w:hAnsi="Times New Roman"/>
          <w:color w:val="000000"/>
          <w:sz w:val="24"/>
          <w:szCs w:val="24"/>
        </w:rPr>
      </w:pPr>
      <w:r w:rsidRPr="00E822DB">
        <w:rPr>
          <w:rFonts w:ascii="Times New Roman" w:hAnsi="Times New Roman"/>
          <w:color w:val="000000"/>
          <w:sz w:val="24"/>
          <w:szCs w:val="24"/>
        </w:rPr>
        <w:t xml:space="preserve">Във връзка с провеждане на текущ контрол в изпълнение на Плана за контролната дейност на 2026 г. на РИОСВ-Враца е извършена следното: </w:t>
      </w:r>
    </w:p>
    <w:p w:rsidR="0079289F" w:rsidRPr="00E822DB" w:rsidRDefault="0079289F" w:rsidP="0079289F">
      <w:pPr>
        <w:ind w:firstLine="720"/>
        <w:jc w:val="both"/>
        <w:rPr>
          <w:rFonts w:ascii="Times New Roman" w:hAnsi="Times New Roman"/>
          <w:color w:val="000000"/>
          <w:sz w:val="24"/>
          <w:szCs w:val="24"/>
        </w:rPr>
      </w:pPr>
      <w:r w:rsidRPr="00E822DB">
        <w:rPr>
          <w:rFonts w:ascii="Times New Roman" w:hAnsi="Times New Roman"/>
          <w:color w:val="000000"/>
          <w:sz w:val="24"/>
          <w:szCs w:val="24"/>
        </w:rPr>
        <w:lastRenderedPageBreak/>
        <w:t xml:space="preserve">- </w:t>
      </w:r>
      <w:r>
        <w:rPr>
          <w:rFonts w:ascii="Times New Roman" w:hAnsi="Times New Roman"/>
          <w:color w:val="000000"/>
          <w:sz w:val="24"/>
          <w:szCs w:val="24"/>
          <w:lang w:val="bg-BG"/>
        </w:rPr>
        <w:t>И</w:t>
      </w:r>
      <w:r w:rsidRPr="00E822DB">
        <w:rPr>
          <w:rFonts w:ascii="Times New Roman" w:hAnsi="Times New Roman"/>
          <w:color w:val="000000"/>
          <w:sz w:val="24"/>
          <w:szCs w:val="24"/>
        </w:rPr>
        <w:t>звършени</w:t>
      </w:r>
      <w:r>
        <w:rPr>
          <w:rFonts w:ascii="Times New Roman" w:hAnsi="Times New Roman"/>
          <w:color w:val="000000"/>
          <w:sz w:val="24"/>
          <w:szCs w:val="24"/>
          <w:lang w:val="bg-BG"/>
        </w:rPr>
        <w:t xml:space="preserve"> са</w:t>
      </w:r>
      <w:r w:rsidRPr="00E822DB">
        <w:rPr>
          <w:rFonts w:ascii="Times New Roman" w:hAnsi="Times New Roman"/>
          <w:color w:val="000000"/>
          <w:sz w:val="24"/>
          <w:szCs w:val="24"/>
        </w:rPr>
        <w:t xml:space="preserve"> 7 бр. планови проверки, във връзка с изпълнение на поставени условия в издадени от РИОСВ-Враца Становища по ЕО за ОУП на съответната община. </w:t>
      </w:r>
    </w:p>
    <w:p w:rsidR="0079289F" w:rsidRDefault="0079289F" w:rsidP="0079289F">
      <w:pPr>
        <w:jc w:val="both"/>
        <w:rPr>
          <w:rFonts w:ascii="Times New Roman" w:hAnsi="Times New Roman"/>
          <w:b/>
          <w:sz w:val="24"/>
          <w:szCs w:val="24"/>
          <w:u w:val="single"/>
          <w:lang w:val="bg-BG"/>
        </w:rPr>
      </w:pPr>
    </w:p>
    <w:p w:rsidR="0079289F" w:rsidRPr="00E45DFA" w:rsidRDefault="0079289F" w:rsidP="0079289F">
      <w:pPr>
        <w:overflowPunct/>
        <w:autoSpaceDE/>
        <w:autoSpaceDN/>
        <w:adjustRightInd/>
        <w:ind w:firstLine="720"/>
        <w:jc w:val="both"/>
        <w:textAlignment w:val="auto"/>
        <w:rPr>
          <w:rFonts w:ascii="Times New Roman" w:hAnsi="Times New Roman"/>
          <w:sz w:val="24"/>
          <w:szCs w:val="24"/>
          <w:lang w:val="bg-BG" w:eastAsia="bg-BG"/>
        </w:rPr>
      </w:pPr>
      <w:r w:rsidRPr="00E45DFA">
        <w:rPr>
          <w:rFonts w:ascii="Times New Roman" w:hAnsi="Times New Roman"/>
          <w:sz w:val="24"/>
          <w:szCs w:val="24"/>
          <w:lang w:val="bg-BG" w:eastAsia="bg-BG"/>
        </w:rPr>
        <w:t>През месец септември 2026г. в направление БРЗТЗ са постъпили</w:t>
      </w:r>
      <w:r w:rsidRPr="00E45DFA">
        <w:rPr>
          <w:rFonts w:ascii="Times New Roman" w:hAnsi="Times New Roman"/>
          <w:color w:val="FF0000"/>
          <w:sz w:val="24"/>
          <w:szCs w:val="24"/>
          <w:lang w:val="bg-BG" w:eastAsia="bg-BG"/>
        </w:rPr>
        <w:t xml:space="preserve"> </w:t>
      </w:r>
      <w:r w:rsidRPr="00E45DFA">
        <w:rPr>
          <w:rFonts w:ascii="Times New Roman" w:hAnsi="Times New Roman"/>
          <w:sz w:val="24"/>
          <w:szCs w:val="24"/>
          <w:u w:val="single"/>
          <w:lang w:val="bg-BG" w:eastAsia="bg-BG"/>
        </w:rPr>
        <w:t>81 бр.</w:t>
      </w:r>
      <w:r w:rsidRPr="00E45DFA">
        <w:rPr>
          <w:rFonts w:ascii="Times New Roman" w:hAnsi="Times New Roman"/>
          <w:b/>
          <w:color w:val="FF0000"/>
          <w:sz w:val="24"/>
          <w:szCs w:val="24"/>
          <w:lang w:val="bg-BG" w:eastAsia="bg-BG"/>
        </w:rPr>
        <w:t xml:space="preserve"> </w:t>
      </w:r>
      <w:r w:rsidRPr="00E45DFA">
        <w:rPr>
          <w:rFonts w:ascii="Times New Roman" w:hAnsi="Times New Roman"/>
          <w:sz w:val="24"/>
          <w:szCs w:val="24"/>
          <w:lang w:val="bg-BG" w:eastAsia="bg-BG"/>
        </w:rPr>
        <w:t>уведомления (32 бр. ИП/П и</w:t>
      </w:r>
      <w:r w:rsidRPr="00E45DFA">
        <w:rPr>
          <w:rFonts w:ascii="Times New Roman" w:hAnsi="Times New Roman"/>
          <w:color w:val="FF0000"/>
          <w:sz w:val="24"/>
          <w:szCs w:val="24"/>
          <w:lang w:val="bg-BG" w:eastAsia="bg-BG"/>
        </w:rPr>
        <w:t xml:space="preserve"> </w:t>
      </w:r>
      <w:r w:rsidRPr="00E45DFA">
        <w:rPr>
          <w:rFonts w:ascii="Times New Roman" w:hAnsi="Times New Roman"/>
          <w:sz w:val="24"/>
          <w:szCs w:val="24"/>
          <w:lang w:val="bg-BG" w:eastAsia="bg-BG"/>
        </w:rPr>
        <w:t>49</w:t>
      </w:r>
      <w:r w:rsidRPr="00E45DFA">
        <w:rPr>
          <w:rFonts w:ascii="Times New Roman" w:hAnsi="Times New Roman"/>
          <w:color w:val="FF0000"/>
          <w:sz w:val="24"/>
          <w:szCs w:val="24"/>
          <w:lang w:val="bg-BG" w:eastAsia="bg-BG"/>
        </w:rPr>
        <w:t xml:space="preserve"> </w:t>
      </w:r>
      <w:r w:rsidRPr="00E45DFA">
        <w:rPr>
          <w:rFonts w:ascii="Times New Roman" w:hAnsi="Times New Roman"/>
          <w:sz w:val="24"/>
          <w:szCs w:val="24"/>
          <w:lang w:val="bg-BG" w:eastAsia="bg-BG"/>
        </w:rPr>
        <w:t xml:space="preserve">бр. уведомления за ГСП). </w:t>
      </w:r>
    </w:p>
    <w:p w:rsidR="0079289F" w:rsidRPr="00E45DFA" w:rsidRDefault="0079289F" w:rsidP="0079289F">
      <w:pPr>
        <w:overflowPunct/>
        <w:autoSpaceDE/>
        <w:autoSpaceDN/>
        <w:adjustRightInd/>
        <w:ind w:firstLine="720"/>
        <w:jc w:val="both"/>
        <w:textAlignment w:val="auto"/>
        <w:rPr>
          <w:rFonts w:ascii="Times New Roman" w:hAnsi="Times New Roman"/>
          <w:sz w:val="24"/>
          <w:szCs w:val="24"/>
          <w:lang w:val="bg-BG" w:eastAsia="bg-BG"/>
        </w:rPr>
      </w:pPr>
      <w:r w:rsidRPr="00E45DFA">
        <w:rPr>
          <w:rFonts w:ascii="Times New Roman" w:hAnsi="Times New Roman"/>
          <w:sz w:val="24"/>
          <w:szCs w:val="24"/>
          <w:lang w:val="bg-BG" w:eastAsia="bg-BG"/>
        </w:rPr>
        <w:t>При осъществяването на превантивния и последващ контрол, с цел опазване на защитените зони от мрежата Натура 2000 в областта, през периода е извършено следното:</w:t>
      </w:r>
    </w:p>
    <w:p w:rsidR="0079289F" w:rsidRPr="00E45DFA" w:rsidRDefault="0079289F" w:rsidP="0079289F">
      <w:pPr>
        <w:overflowPunct/>
        <w:autoSpaceDE/>
        <w:autoSpaceDN/>
        <w:adjustRightInd/>
        <w:ind w:left="709"/>
        <w:jc w:val="both"/>
        <w:textAlignment w:val="auto"/>
        <w:rPr>
          <w:rFonts w:ascii="Times New Roman" w:hAnsi="Times New Roman"/>
          <w:sz w:val="24"/>
          <w:szCs w:val="24"/>
          <w:lang w:val="bg-BG" w:eastAsia="bg-BG"/>
        </w:rPr>
      </w:pPr>
      <w:r w:rsidRPr="00E45DFA">
        <w:rPr>
          <w:rFonts w:ascii="Times New Roman" w:hAnsi="Times New Roman"/>
          <w:sz w:val="24"/>
          <w:szCs w:val="24"/>
          <w:lang w:val="bg-BG" w:eastAsia="bg-BG"/>
        </w:rPr>
        <w:t>Във връзка с постъпилите уведомления за ИП/ППП, са издадени:</w:t>
      </w:r>
    </w:p>
    <w:p w:rsidR="0079289F" w:rsidRPr="00E45DFA" w:rsidRDefault="0079289F" w:rsidP="0079289F">
      <w:pPr>
        <w:numPr>
          <w:ilvl w:val="0"/>
          <w:numId w:val="4"/>
        </w:numPr>
        <w:overflowPunct/>
        <w:autoSpaceDE/>
        <w:autoSpaceDN/>
        <w:adjustRightInd/>
        <w:ind w:left="0" w:firstLine="426"/>
        <w:jc w:val="both"/>
        <w:textAlignment w:val="auto"/>
        <w:rPr>
          <w:rFonts w:ascii="Times New Roman" w:hAnsi="Times New Roman"/>
          <w:sz w:val="24"/>
          <w:szCs w:val="24"/>
          <w:lang w:val="bg-BG" w:eastAsia="bg-BG"/>
        </w:rPr>
      </w:pPr>
      <w:r w:rsidRPr="00E45DFA">
        <w:rPr>
          <w:rFonts w:ascii="Times New Roman" w:hAnsi="Times New Roman"/>
          <w:sz w:val="24"/>
          <w:szCs w:val="24"/>
          <w:lang w:val="bg-BG" w:eastAsia="bg-BG"/>
        </w:rPr>
        <w:t>1 бр. Решение по ОС по реда на чл.31 от Закона за биологичното разнообразие и Глава втора от Наредбата за ОС: Решение № ВР-10-ОС/28.09.2026 г. за ИП, попадащо в границите на защитена зона BG0000166 „Врачански Балкан“ за опазване на природните местообитания и на дивата флора и фауна, и BG0002053 "Врачански Балкан" за опазване на дивите птици;</w:t>
      </w:r>
    </w:p>
    <w:p w:rsidR="0079289F" w:rsidRPr="00E45DFA" w:rsidRDefault="0079289F" w:rsidP="0079289F">
      <w:pPr>
        <w:numPr>
          <w:ilvl w:val="0"/>
          <w:numId w:val="4"/>
        </w:numPr>
        <w:overflowPunct/>
        <w:autoSpaceDE/>
        <w:autoSpaceDN/>
        <w:adjustRightInd/>
        <w:ind w:left="0" w:firstLine="426"/>
        <w:jc w:val="both"/>
        <w:textAlignment w:val="auto"/>
        <w:rPr>
          <w:rFonts w:ascii="Times New Roman" w:hAnsi="Times New Roman"/>
          <w:sz w:val="24"/>
          <w:szCs w:val="24"/>
          <w:lang w:val="bg-BG" w:eastAsia="bg-BG"/>
        </w:rPr>
      </w:pPr>
      <w:r w:rsidRPr="00E45DFA">
        <w:rPr>
          <w:rFonts w:ascii="Times New Roman" w:hAnsi="Times New Roman"/>
          <w:sz w:val="24"/>
          <w:szCs w:val="24"/>
          <w:lang w:val="bg-BG" w:eastAsia="bg-BG"/>
        </w:rPr>
        <w:t>56 бр.</w:t>
      </w:r>
      <w:r w:rsidRPr="00E45DFA">
        <w:rPr>
          <w:rFonts w:ascii="Times New Roman" w:hAnsi="Times New Roman"/>
          <w:b/>
          <w:sz w:val="24"/>
          <w:szCs w:val="24"/>
          <w:lang w:val="bg-BG" w:eastAsia="bg-BG"/>
        </w:rPr>
        <w:t xml:space="preserve"> </w:t>
      </w:r>
      <w:r w:rsidRPr="00E45DFA">
        <w:rPr>
          <w:rFonts w:ascii="Times New Roman" w:hAnsi="Times New Roman"/>
          <w:sz w:val="24"/>
          <w:szCs w:val="24"/>
          <w:lang w:val="bg-BG" w:eastAsia="bg-BG"/>
        </w:rPr>
        <w:t xml:space="preserve">писма по чл. 2, ал.2 от </w:t>
      </w:r>
      <w:r w:rsidRPr="00E45DFA">
        <w:rPr>
          <w:rFonts w:ascii="Times New Roman" w:hAnsi="Times New Roman"/>
          <w:i/>
          <w:sz w:val="24"/>
          <w:szCs w:val="24"/>
          <w:lang w:val="bg-BG" w:eastAsia="bg-BG"/>
        </w:rPr>
        <w:t>Наредбата за ОС</w:t>
      </w:r>
      <w:r w:rsidRPr="00E45DFA">
        <w:rPr>
          <w:rFonts w:ascii="Times New Roman" w:hAnsi="Times New Roman"/>
          <w:sz w:val="24"/>
          <w:szCs w:val="24"/>
          <w:lang w:val="bg-BG" w:eastAsia="bg-BG"/>
        </w:rPr>
        <w:t>, за преценяване вероятността от въздействие върху защитените зони, за инвестиционни предложения, планове, програми и проекти, извън обхвата на Глава шеста от ЗООС;</w:t>
      </w:r>
    </w:p>
    <w:p w:rsidR="0079289F" w:rsidRPr="00E45DFA" w:rsidRDefault="0079289F" w:rsidP="0079289F">
      <w:pPr>
        <w:numPr>
          <w:ilvl w:val="0"/>
          <w:numId w:val="4"/>
        </w:numPr>
        <w:overflowPunct/>
        <w:autoSpaceDE/>
        <w:autoSpaceDN/>
        <w:adjustRightInd/>
        <w:ind w:left="0" w:firstLine="426"/>
        <w:jc w:val="both"/>
        <w:textAlignment w:val="auto"/>
        <w:rPr>
          <w:rFonts w:ascii="Times New Roman" w:hAnsi="Times New Roman"/>
          <w:sz w:val="24"/>
          <w:szCs w:val="24"/>
          <w:lang w:val="bg-BG" w:eastAsia="bg-BG"/>
        </w:rPr>
      </w:pPr>
      <w:r w:rsidRPr="00E45DFA">
        <w:rPr>
          <w:rFonts w:ascii="Times New Roman" w:hAnsi="Times New Roman"/>
          <w:sz w:val="24"/>
          <w:szCs w:val="24"/>
          <w:lang w:val="bg-BG" w:eastAsia="bg-BG"/>
        </w:rPr>
        <w:t>За 5 бр. ИП, попадащи в обхвата на Глава шеста на ЗООС, е извършена процедура по преценяване на вероятната степен на значително отрицателно въздействие върху защитените зони, по реда на глава III от Наредбата за ОС и е представено становище, което е част от издадените решения по реда на ЗООС;</w:t>
      </w:r>
    </w:p>
    <w:p w:rsidR="0079289F" w:rsidRPr="00E45DFA" w:rsidRDefault="0079289F" w:rsidP="0079289F">
      <w:pPr>
        <w:numPr>
          <w:ilvl w:val="0"/>
          <w:numId w:val="4"/>
        </w:numPr>
        <w:overflowPunct/>
        <w:autoSpaceDE/>
        <w:autoSpaceDN/>
        <w:adjustRightInd/>
        <w:ind w:left="0" w:firstLine="426"/>
        <w:jc w:val="both"/>
        <w:textAlignment w:val="auto"/>
        <w:rPr>
          <w:rFonts w:ascii="Times New Roman" w:hAnsi="Times New Roman"/>
          <w:sz w:val="24"/>
          <w:szCs w:val="24"/>
          <w:lang w:val="bg-BG" w:eastAsia="bg-BG"/>
        </w:rPr>
      </w:pPr>
      <w:r w:rsidRPr="00E45DFA">
        <w:rPr>
          <w:rFonts w:ascii="Times New Roman" w:hAnsi="Times New Roman"/>
          <w:sz w:val="24"/>
          <w:szCs w:val="24"/>
          <w:lang w:val="bg-BG" w:eastAsia="bg-BG"/>
        </w:rPr>
        <w:t>Изготвени са писма в отговор на постъпили заявления от граждани и институции, както следва: във връзка със закупуване на техника; за смяна НТП на поземлени имоти; за определяне местоположението на имоти спрямо защитени природни обекти и наличието на режими и забрани, и др.;</w:t>
      </w:r>
    </w:p>
    <w:p w:rsidR="0079289F" w:rsidRPr="00E45DFA" w:rsidRDefault="0079289F" w:rsidP="0079289F">
      <w:pPr>
        <w:numPr>
          <w:ilvl w:val="0"/>
          <w:numId w:val="4"/>
        </w:numPr>
        <w:overflowPunct/>
        <w:autoSpaceDE/>
        <w:autoSpaceDN/>
        <w:adjustRightInd/>
        <w:ind w:left="0" w:firstLine="426"/>
        <w:jc w:val="both"/>
        <w:textAlignment w:val="auto"/>
        <w:rPr>
          <w:rFonts w:ascii="Times New Roman" w:hAnsi="Times New Roman"/>
          <w:sz w:val="24"/>
          <w:szCs w:val="24"/>
          <w:lang w:val="bg-BG" w:eastAsia="bg-BG"/>
        </w:rPr>
      </w:pPr>
      <w:r w:rsidRPr="00E45DFA">
        <w:rPr>
          <w:rFonts w:ascii="Times New Roman" w:hAnsi="Times New Roman"/>
          <w:sz w:val="24"/>
          <w:szCs w:val="24"/>
          <w:lang w:val="bg-BG" w:eastAsia="bg-BG"/>
        </w:rPr>
        <w:t>Актуализирани са регистрите за процедираните ИП, ППП постъпили през периода в инспекцията, относно местоположението им спрямо защитените зони, етап на реализация и др.;</w:t>
      </w:r>
    </w:p>
    <w:p w:rsidR="0079289F" w:rsidRPr="00E45DFA" w:rsidRDefault="0079289F" w:rsidP="0079289F">
      <w:pPr>
        <w:numPr>
          <w:ilvl w:val="0"/>
          <w:numId w:val="4"/>
        </w:numPr>
        <w:overflowPunct/>
        <w:autoSpaceDE/>
        <w:autoSpaceDN/>
        <w:adjustRightInd/>
        <w:ind w:left="0" w:firstLine="426"/>
        <w:jc w:val="both"/>
        <w:textAlignment w:val="auto"/>
        <w:rPr>
          <w:rFonts w:ascii="Times New Roman" w:hAnsi="Times New Roman"/>
          <w:sz w:val="24"/>
          <w:szCs w:val="24"/>
          <w:lang w:val="bg-BG" w:eastAsia="bg-BG"/>
        </w:rPr>
      </w:pPr>
      <w:r w:rsidRPr="00E45DFA">
        <w:rPr>
          <w:rFonts w:ascii="Times New Roman" w:hAnsi="Times New Roman"/>
          <w:sz w:val="24"/>
          <w:szCs w:val="24"/>
          <w:lang w:val="bg-BG" w:eastAsia="bg-BG"/>
        </w:rPr>
        <w:t xml:space="preserve">През месеца са извършени </w:t>
      </w:r>
      <w:r w:rsidRPr="00E45DFA">
        <w:rPr>
          <w:rFonts w:ascii="Times New Roman" w:hAnsi="Times New Roman"/>
          <w:sz w:val="24"/>
          <w:szCs w:val="24"/>
          <w:u w:val="single"/>
          <w:lang w:val="bg-BG" w:eastAsia="bg-BG"/>
        </w:rPr>
        <w:t>5 /пет/ бр</w:t>
      </w:r>
      <w:r w:rsidRPr="00E45DFA">
        <w:rPr>
          <w:rFonts w:ascii="Times New Roman" w:hAnsi="Times New Roman"/>
          <w:sz w:val="24"/>
          <w:szCs w:val="24"/>
          <w:lang w:val="bg-BG" w:eastAsia="bg-BG"/>
        </w:rPr>
        <w:t xml:space="preserve">. контролни проверки на терен, на защитени зони по смисъла на ЗБР: за опазване на природните местообитания и на дивата флора и фауна  - </w:t>
      </w:r>
      <w:r w:rsidRPr="00E45DFA">
        <w:rPr>
          <w:rFonts w:ascii="Times New Roman" w:hAnsi="Times New Roman"/>
          <w:sz w:val="24"/>
          <w:szCs w:val="24"/>
          <w:u w:val="single"/>
          <w:lang w:val="bg-BG" w:eastAsia="bg-BG"/>
        </w:rPr>
        <w:t>BG0000517 "Портитовци-Владимирово"</w:t>
      </w:r>
      <w:r w:rsidRPr="00E45DFA">
        <w:rPr>
          <w:rFonts w:ascii="Times New Roman" w:hAnsi="Times New Roman"/>
          <w:sz w:val="24"/>
          <w:szCs w:val="24"/>
          <w:lang w:val="bg-BG" w:eastAsia="bg-BG"/>
        </w:rPr>
        <w:t xml:space="preserve">, обявена със Заповед РД-295/31.03.2021 г. на МОСВ (обн. ДВ, бр. 47/04.06.2021г.), BG0000527 </w:t>
      </w:r>
      <w:r w:rsidRPr="00E45DFA">
        <w:rPr>
          <w:rFonts w:ascii="Times New Roman" w:hAnsi="Times New Roman"/>
          <w:sz w:val="24"/>
          <w:szCs w:val="24"/>
          <w:u w:val="single"/>
          <w:lang w:val="bg-BG" w:eastAsia="bg-BG"/>
        </w:rPr>
        <w:t>"Козлодуй"</w:t>
      </w:r>
      <w:r w:rsidRPr="00E45DFA">
        <w:rPr>
          <w:rFonts w:ascii="Times New Roman" w:hAnsi="Times New Roman"/>
          <w:sz w:val="24"/>
          <w:szCs w:val="24"/>
          <w:lang w:val="bg-BG" w:eastAsia="bg-BG"/>
        </w:rPr>
        <w:t xml:space="preserve">, обявена със Заповед РД-296/31.03.2021 г. на МОСВ (обн. ДВ, бр. 47/04.06.2021г.) и </w:t>
      </w:r>
      <w:r w:rsidRPr="00E45DFA">
        <w:rPr>
          <w:rFonts w:ascii="Times New Roman" w:hAnsi="Times New Roman"/>
          <w:sz w:val="24"/>
          <w:szCs w:val="24"/>
          <w:u w:val="single"/>
          <w:lang w:val="bg-BG" w:eastAsia="bg-BG"/>
        </w:rPr>
        <w:t>BG0000508 „Река Скът“</w:t>
      </w:r>
      <w:r w:rsidRPr="00E45DFA">
        <w:rPr>
          <w:rFonts w:ascii="Times New Roman" w:hAnsi="Times New Roman"/>
          <w:sz w:val="24"/>
          <w:szCs w:val="24"/>
          <w:lang w:val="bg-BG" w:eastAsia="bg-BG"/>
        </w:rPr>
        <w:t xml:space="preserve">, обявена със Заповед № РД-49/ 17.01.2024 г. на министъра на околната среда и водите (обн. в Държавен вестник, бр. 10 от 0202.2024г); за опазване на дивите опазване на дивите птици - </w:t>
      </w:r>
      <w:r w:rsidRPr="00E45DFA">
        <w:rPr>
          <w:rFonts w:ascii="Times New Roman" w:hAnsi="Times New Roman"/>
          <w:sz w:val="24"/>
          <w:szCs w:val="24"/>
          <w:u w:val="single"/>
          <w:lang w:val="bg-BG" w:eastAsia="bg-BG"/>
        </w:rPr>
        <w:t>BG0002009 «Златията»</w:t>
      </w:r>
      <w:r w:rsidRPr="00E45DFA">
        <w:rPr>
          <w:rFonts w:ascii="Times New Roman" w:hAnsi="Times New Roman"/>
          <w:sz w:val="24"/>
          <w:szCs w:val="24"/>
          <w:lang w:val="bg-BG" w:eastAsia="bg-BG"/>
        </w:rPr>
        <w:t xml:space="preserve">, обявена със Заповед № РД-548/05.09.2008г на министъра на околната среда и водите (обн. ДВ, бр. 83/2008 г. ), изм. и доп. Заповед № РД-69/28.01.2013 г. (обн. ДВ, бр. 10/2013 г ) и </w:t>
      </w:r>
      <w:r w:rsidRPr="00E45DFA">
        <w:rPr>
          <w:rFonts w:ascii="Times New Roman" w:hAnsi="Times New Roman"/>
          <w:sz w:val="24"/>
          <w:szCs w:val="24"/>
          <w:u w:val="single"/>
          <w:lang w:val="bg-BG" w:eastAsia="bg-BG"/>
        </w:rPr>
        <w:t>BG0002053 "Врачански Балкан"</w:t>
      </w:r>
      <w:r w:rsidRPr="00E45DFA">
        <w:rPr>
          <w:rFonts w:ascii="Times New Roman" w:hAnsi="Times New Roman"/>
          <w:sz w:val="24"/>
          <w:szCs w:val="24"/>
          <w:lang w:val="bg-BG" w:eastAsia="bg-BG"/>
        </w:rPr>
        <w:t xml:space="preserve">, обявена със Заповед № РД-801/2008г на министъра на околната среда и водите (обн. ДВ, бр. 105/2008 г.).  </w:t>
      </w:r>
    </w:p>
    <w:p w:rsidR="0079289F" w:rsidRPr="00E45DFA" w:rsidRDefault="0079289F" w:rsidP="0079289F">
      <w:pPr>
        <w:overflowPunct/>
        <w:autoSpaceDE/>
        <w:autoSpaceDN/>
        <w:adjustRightInd/>
        <w:jc w:val="both"/>
        <w:textAlignment w:val="auto"/>
        <w:rPr>
          <w:rFonts w:ascii="Times New Roman" w:hAnsi="Times New Roman"/>
          <w:sz w:val="24"/>
          <w:szCs w:val="24"/>
          <w:lang w:val="bg-BG" w:eastAsia="bg-BG"/>
        </w:rPr>
      </w:pPr>
      <w:r w:rsidRPr="00E45DFA">
        <w:rPr>
          <w:rFonts w:ascii="Times New Roman" w:hAnsi="Times New Roman"/>
          <w:sz w:val="24"/>
          <w:szCs w:val="24"/>
          <w:lang w:val="bg-BG" w:eastAsia="bg-BG"/>
        </w:rPr>
        <w:t>При извършените проверки не са установени нарушения в режимите на защитените зони, определени със заповедите за обявяването им. Не е установено увреждане или замърсяване в резултат на антропогенни дейности, незаконни сечи или др. вид дейности, които не са съгласувани от страна на инспекцията.</w:t>
      </w:r>
    </w:p>
    <w:p w:rsidR="0079289F" w:rsidRPr="000741B0" w:rsidRDefault="0079289F" w:rsidP="0079289F">
      <w:pPr>
        <w:tabs>
          <w:tab w:val="left" w:pos="993"/>
        </w:tabs>
        <w:ind w:firstLine="992"/>
        <w:jc w:val="both"/>
        <w:rPr>
          <w:rFonts w:ascii="Times New Roman" w:hAnsi="Times New Roman"/>
          <w:bCs/>
          <w:color w:val="000000"/>
          <w:sz w:val="24"/>
          <w:szCs w:val="24"/>
          <w:lang w:val="bg-BG" w:eastAsia="bg-BG"/>
        </w:rPr>
      </w:pPr>
      <w:r w:rsidRPr="000741B0">
        <w:rPr>
          <w:rFonts w:ascii="Times New Roman" w:hAnsi="Times New Roman"/>
          <w:bCs/>
          <w:color w:val="000000"/>
          <w:sz w:val="24"/>
          <w:szCs w:val="24"/>
          <w:lang w:val="bg-BG" w:eastAsia="bg-BG"/>
        </w:rPr>
        <w:t>През отчетния период, при осъществяване на контролната дейност, относно спазването на режимите, ограниченията и забраните, определени със заповедите за обявяване, Закона за защитените територии и Плана за управление на природен парк са проверени следните защитени територии:</w:t>
      </w:r>
    </w:p>
    <w:p w:rsidR="0079289F" w:rsidRPr="000741B0" w:rsidRDefault="0079289F" w:rsidP="0079289F">
      <w:pPr>
        <w:numPr>
          <w:ilvl w:val="0"/>
          <w:numId w:val="20"/>
        </w:numPr>
        <w:tabs>
          <w:tab w:val="left" w:pos="993"/>
        </w:tabs>
        <w:overflowPunct/>
        <w:autoSpaceDE/>
        <w:autoSpaceDN/>
        <w:adjustRightInd/>
        <w:ind w:left="0" w:firstLine="992"/>
        <w:jc w:val="both"/>
        <w:textAlignment w:val="auto"/>
        <w:rPr>
          <w:rFonts w:ascii="Times New Roman" w:hAnsi="Times New Roman"/>
          <w:bCs/>
          <w:color w:val="000000"/>
          <w:sz w:val="24"/>
          <w:szCs w:val="24"/>
          <w:lang w:val="bg-BG" w:eastAsia="bg-BG"/>
        </w:rPr>
      </w:pPr>
      <w:r w:rsidRPr="000741B0">
        <w:rPr>
          <w:rFonts w:ascii="Times New Roman" w:hAnsi="Times New Roman"/>
          <w:bCs/>
          <w:color w:val="000000"/>
          <w:sz w:val="24"/>
          <w:szCs w:val="24"/>
          <w:lang w:val="bg-BG" w:eastAsia="bg-BG"/>
        </w:rPr>
        <w:t>1 бр. планова проверка на защитена местност „Борованска могила“, за опазване на характерен ланшафт. Не са констатирани нарушения.</w:t>
      </w:r>
    </w:p>
    <w:p w:rsidR="0079289F" w:rsidRPr="000741B0" w:rsidRDefault="0079289F" w:rsidP="0079289F">
      <w:pPr>
        <w:numPr>
          <w:ilvl w:val="0"/>
          <w:numId w:val="20"/>
        </w:numPr>
        <w:tabs>
          <w:tab w:val="left" w:pos="993"/>
        </w:tabs>
        <w:overflowPunct/>
        <w:autoSpaceDE/>
        <w:autoSpaceDN/>
        <w:adjustRightInd/>
        <w:ind w:left="0" w:firstLine="992"/>
        <w:jc w:val="both"/>
        <w:textAlignment w:val="auto"/>
        <w:rPr>
          <w:rFonts w:ascii="Times New Roman" w:hAnsi="Times New Roman"/>
          <w:bCs/>
          <w:color w:val="000000"/>
          <w:sz w:val="24"/>
          <w:szCs w:val="24"/>
          <w:lang w:val="bg-BG" w:eastAsia="bg-BG"/>
        </w:rPr>
      </w:pPr>
      <w:r w:rsidRPr="000741B0">
        <w:rPr>
          <w:rFonts w:ascii="Times New Roman" w:hAnsi="Times New Roman"/>
          <w:bCs/>
          <w:color w:val="000000"/>
          <w:sz w:val="24"/>
          <w:szCs w:val="24"/>
          <w:lang w:val="bg-BG" w:eastAsia="bg-BG"/>
        </w:rPr>
        <w:t>1. бр. извънредна проверка на резерват „Врачански карст“, за опазване на уникален карстов комплекс с живописни пейзажи, в землището на гр. Враца, общ. Враца, във връзка с писмо на Окръжна прокуратура Враца.</w:t>
      </w:r>
    </w:p>
    <w:p w:rsidR="0079289F" w:rsidRPr="000741B0" w:rsidRDefault="0079289F" w:rsidP="0079289F">
      <w:pPr>
        <w:tabs>
          <w:tab w:val="left" w:pos="993"/>
        </w:tabs>
        <w:ind w:firstLine="992"/>
        <w:jc w:val="both"/>
        <w:rPr>
          <w:rFonts w:ascii="Times New Roman" w:hAnsi="Times New Roman"/>
          <w:bCs/>
          <w:color w:val="000000"/>
          <w:sz w:val="24"/>
          <w:szCs w:val="24"/>
          <w:lang w:val="bg-BG" w:eastAsia="bg-BG"/>
        </w:rPr>
      </w:pPr>
      <w:r w:rsidRPr="000741B0">
        <w:rPr>
          <w:rFonts w:ascii="Times New Roman" w:hAnsi="Times New Roman"/>
          <w:bCs/>
          <w:color w:val="000000"/>
          <w:sz w:val="24"/>
          <w:szCs w:val="24"/>
          <w:lang w:val="bg-BG" w:eastAsia="bg-BG"/>
        </w:rPr>
        <w:lastRenderedPageBreak/>
        <w:tab/>
        <w:t>При проверката е установено нерегламентирано навлизане в резерватната територия извън трасетата на съществуващите пътеки за посетители. В обходения участък е установено, че е оформена лесно проходима туристическа пътека, като на места част от храстовата и дървесно-храстова растителност е отсечена за осигуряване на проходимост. В местността „Манастирски дол“, земл. гр. Враца и с. Паволче, е  монтирана мраморна плоча с надпис, мраморен кръст с надпис „Христо Ботев 1848-1876“ и дървен мост. В момента на проверката не е установено лицето, извършило монтажа.</w:t>
      </w:r>
    </w:p>
    <w:p w:rsidR="0079289F" w:rsidRPr="000741B0" w:rsidRDefault="0079289F" w:rsidP="0079289F">
      <w:pPr>
        <w:tabs>
          <w:tab w:val="left" w:pos="993"/>
        </w:tabs>
        <w:ind w:firstLine="992"/>
        <w:jc w:val="both"/>
        <w:rPr>
          <w:rFonts w:ascii="Times New Roman" w:hAnsi="Times New Roman"/>
          <w:bCs/>
          <w:color w:val="000000"/>
          <w:sz w:val="24"/>
          <w:szCs w:val="24"/>
          <w:lang w:val="bg-BG" w:eastAsia="bg-BG"/>
        </w:rPr>
      </w:pPr>
      <w:r w:rsidRPr="000741B0">
        <w:rPr>
          <w:rFonts w:ascii="Times New Roman" w:hAnsi="Times New Roman"/>
          <w:bCs/>
          <w:color w:val="000000"/>
          <w:sz w:val="24"/>
          <w:szCs w:val="24"/>
          <w:lang w:val="bg-BG" w:eastAsia="bg-BG"/>
        </w:rPr>
        <w:tab/>
        <w:t xml:space="preserve">При установяване на лицето/лицата, извършили констатираните при проверката факти и обстоятелства, от страна на инспекцията ще бъде образувано административнонаказателно производство и наложена административнонаказателна санкция на нарушителите. </w:t>
      </w:r>
    </w:p>
    <w:p w:rsidR="0079289F" w:rsidRPr="000741B0" w:rsidRDefault="0079289F" w:rsidP="0079289F">
      <w:pPr>
        <w:ind w:firstLine="992"/>
        <w:jc w:val="both"/>
        <w:rPr>
          <w:rFonts w:ascii="Times New Roman" w:hAnsi="Times New Roman"/>
          <w:bCs/>
          <w:color w:val="000000"/>
          <w:sz w:val="24"/>
          <w:szCs w:val="24"/>
          <w:lang w:val="bg-BG" w:eastAsia="bg-BG"/>
        </w:rPr>
      </w:pPr>
      <w:r w:rsidRPr="000741B0">
        <w:rPr>
          <w:rFonts w:ascii="Times New Roman" w:hAnsi="Times New Roman"/>
          <w:bCs/>
          <w:color w:val="000000"/>
          <w:sz w:val="24"/>
          <w:szCs w:val="24"/>
          <w:lang w:val="bg-BG" w:eastAsia="bg-BG"/>
        </w:rPr>
        <w:t>От паркова охрана към РИОСВ-Враца е извършена 1 бр. планова проверка на резерват „Врачански карст“, при която не са установени нарушения в режима на защитената територия, съгласно ЗЗТ и заповедта за обявяване.</w:t>
      </w:r>
    </w:p>
    <w:p w:rsidR="0079289F" w:rsidRDefault="0079289F" w:rsidP="0079289F">
      <w:pPr>
        <w:ind w:firstLine="720"/>
        <w:jc w:val="both"/>
        <w:rPr>
          <w:rFonts w:ascii="Times New Roman" w:hAnsi="Times New Roman"/>
          <w:bCs/>
          <w:color w:val="000000"/>
          <w:sz w:val="24"/>
          <w:szCs w:val="24"/>
          <w:lang w:val="bg-BG" w:eastAsia="bg-BG"/>
        </w:rPr>
      </w:pPr>
      <w:r w:rsidRPr="000741B0">
        <w:rPr>
          <w:rFonts w:ascii="Times New Roman" w:hAnsi="Times New Roman"/>
          <w:bCs/>
          <w:color w:val="000000"/>
          <w:sz w:val="24"/>
          <w:szCs w:val="24"/>
          <w:lang w:val="bg-BG" w:eastAsia="bg-BG"/>
        </w:rPr>
        <w:t>Извършени са 2 бр. планови проверки на Общините Мизия и Криводол, по отношение на издадените през текущата година позволителни за ползване на лечебни растения на основание чл. 22 от Закона за лечебните растения. От страна на общинските администрации от началото на текущата година не са издавани позволителни за ползване на лечебни растения, съобразно което не са установени нарушения на екологичното законодателство.</w:t>
      </w:r>
    </w:p>
    <w:p w:rsidR="0079289F" w:rsidRDefault="0079289F" w:rsidP="0079289F">
      <w:pPr>
        <w:ind w:firstLine="720"/>
        <w:jc w:val="both"/>
        <w:rPr>
          <w:rFonts w:ascii="Times New Roman" w:hAnsi="Times New Roman"/>
          <w:bCs/>
          <w:color w:val="000000"/>
          <w:sz w:val="24"/>
          <w:szCs w:val="24"/>
          <w:lang w:val="bg-BG" w:eastAsia="bg-BG"/>
        </w:rPr>
      </w:pPr>
      <w:r>
        <w:rPr>
          <w:rFonts w:ascii="Times New Roman" w:hAnsi="Times New Roman"/>
          <w:bCs/>
          <w:color w:val="000000"/>
          <w:sz w:val="24"/>
          <w:szCs w:val="24"/>
          <w:lang w:val="bg-BG" w:eastAsia="bg-BG"/>
        </w:rPr>
        <w:t>Проверен е билкозагтвителен пункт на територията на гр. Враца. Не са констатирани нарушения.</w:t>
      </w:r>
    </w:p>
    <w:p w:rsidR="0079289F" w:rsidRDefault="0079289F" w:rsidP="0079289F">
      <w:pPr>
        <w:ind w:firstLine="720"/>
        <w:jc w:val="both"/>
        <w:rPr>
          <w:rFonts w:ascii="Times New Roman" w:hAnsi="Times New Roman"/>
          <w:bCs/>
          <w:color w:val="000000"/>
          <w:sz w:val="24"/>
          <w:szCs w:val="24"/>
          <w:lang w:val="bg-BG" w:eastAsia="bg-BG"/>
        </w:rPr>
      </w:pPr>
      <w:r>
        <w:rPr>
          <w:rFonts w:ascii="Times New Roman" w:hAnsi="Times New Roman"/>
          <w:bCs/>
          <w:color w:val="000000"/>
          <w:sz w:val="24"/>
          <w:szCs w:val="24"/>
          <w:lang w:val="bg-BG" w:eastAsia="bg-BG"/>
        </w:rPr>
        <w:t>Извършен е</w:t>
      </w:r>
      <w:r w:rsidRPr="002C52FC">
        <w:rPr>
          <w:rFonts w:ascii="Times New Roman" w:hAnsi="Times New Roman"/>
          <w:bCs/>
          <w:color w:val="000000"/>
          <w:sz w:val="24"/>
          <w:szCs w:val="24"/>
          <w:lang w:val="bg-BG" w:eastAsia="bg-BG"/>
        </w:rPr>
        <w:t xml:space="preserve"> есенен мониторинг на сънливци в двете пробни площи в землищата на с. Долна Бешовица и с. Драшан, съгласно Програмата за мониторинг на биологичното разнообразие през 2026 г. Установени бяха индикации за присъствие на вида чрез наличие на внесени листа и мъхове, а в три от къщичките бяха установени екземпляри на голям сънливец и горски сънливец. В рамките на мониторинга бяха подменени 16 компрометирани къщички с нови, предоставени от ИАОС</w:t>
      </w:r>
      <w:r>
        <w:rPr>
          <w:rFonts w:ascii="Times New Roman" w:hAnsi="Times New Roman"/>
          <w:bCs/>
          <w:color w:val="000000"/>
          <w:sz w:val="24"/>
          <w:szCs w:val="24"/>
          <w:lang w:val="bg-BG" w:eastAsia="bg-BG"/>
        </w:rPr>
        <w:t>.</w:t>
      </w:r>
    </w:p>
    <w:p w:rsidR="0079289F" w:rsidRDefault="0079289F" w:rsidP="0079289F">
      <w:pPr>
        <w:ind w:firstLine="720"/>
        <w:jc w:val="both"/>
        <w:rPr>
          <w:rFonts w:ascii="Times New Roman" w:hAnsi="Times New Roman"/>
          <w:bCs/>
          <w:color w:val="000000"/>
          <w:sz w:val="24"/>
          <w:szCs w:val="24"/>
          <w:lang w:val="bg-BG" w:eastAsia="bg-BG"/>
        </w:rPr>
      </w:pPr>
      <w:r w:rsidRPr="008B66F2">
        <w:rPr>
          <w:rFonts w:ascii="Times New Roman" w:hAnsi="Times New Roman"/>
          <w:bCs/>
          <w:color w:val="000000"/>
          <w:sz w:val="24"/>
          <w:szCs w:val="24"/>
          <w:lang w:val="bg-BG" w:eastAsia="bg-BG"/>
        </w:rPr>
        <w:t xml:space="preserve">Във връзка с постъпил сигнал за задържан жив екземпляр от вида пепелянка </w:t>
      </w:r>
      <w:r w:rsidRPr="008B66F2">
        <w:rPr>
          <w:rFonts w:ascii="Times New Roman" w:hAnsi="Times New Roman"/>
          <w:bCs/>
          <w:i/>
          <w:color w:val="000000"/>
          <w:sz w:val="24"/>
          <w:szCs w:val="24"/>
          <w:lang w:val="bg-BG" w:eastAsia="bg-BG"/>
        </w:rPr>
        <w:t>(Vipera ammodytes)</w:t>
      </w:r>
      <w:r w:rsidRPr="008B66F2">
        <w:rPr>
          <w:rFonts w:ascii="Times New Roman" w:hAnsi="Times New Roman"/>
          <w:bCs/>
          <w:color w:val="000000"/>
          <w:sz w:val="24"/>
          <w:szCs w:val="24"/>
          <w:lang w:val="bg-BG" w:eastAsia="bg-BG"/>
        </w:rPr>
        <w:t xml:space="preserve"> е съставен Акт за установяване на административно нарушение. Установено е, че мъжкият екземпляр е уловен в с. Чирен и поставен в пластмасова бутилка, след което е направен опит да бъде изпратен като куриерска пратка до с. Брежани, като е декларирано невярно съдържание на пратката. Пепелянката е защитен вид, включен в Приложение № 3 към Закона за биологичното разнообразие.</w:t>
      </w:r>
    </w:p>
    <w:p w:rsidR="0079289F" w:rsidRPr="002C52FC" w:rsidRDefault="0079289F" w:rsidP="0079289F">
      <w:pPr>
        <w:ind w:firstLine="720"/>
        <w:jc w:val="both"/>
        <w:rPr>
          <w:rFonts w:ascii="Times New Roman" w:hAnsi="Times New Roman"/>
          <w:bCs/>
          <w:color w:val="000000"/>
          <w:sz w:val="24"/>
          <w:szCs w:val="24"/>
          <w:lang w:val="bg-BG" w:eastAsia="bg-BG"/>
        </w:rPr>
      </w:pPr>
    </w:p>
    <w:p w:rsidR="0079289F" w:rsidRPr="000308DB" w:rsidRDefault="0079289F" w:rsidP="0079289F">
      <w:pPr>
        <w:ind w:firstLine="720"/>
        <w:jc w:val="both"/>
        <w:rPr>
          <w:rFonts w:ascii="Times New Roman" w:hAnsi="Times New Roman"/>
          <w:sz w:val="24"/>
          <w:szCs w:val="24"/>
        </w:rPr>
      </w:pPr>
      <w:r w:rsidRPr="000308DB">
        <w:rPr>
          <w:rFonts w:ascii="Times New Roman" w:hAnsi="Times New Roman"/>
          <w:sz w:val="24"/>
          <w:szCs w:val="24"/>
        </w:rPr>
        <w:t xml:space="preserve">Във връзка с достъпа на обществеността до процедурите по ОВОС/ЕО, на интернет страницата на РИОСВ- Враца са поддържани съответните информационни масиви, като са изготвяни и съответните съобщения за тях. </w:t>
      </w:r>
    </w:p>
    <w:p w:rsidR="0079289F" w:rsidRPr="000308DB" w:rsidRDefault="0079289F" w:rsidP="0079289F">
      <w:pPr>
        <w:ind w:firstLine="720"/>
        <w:jc w:val="both"/>
        <w:rPr>
          <w:rFonts w:ascii="Times New Roman" w:hAnsi="Times New Roman"/>
          <w:sz w:val="24"/>
          <w:szCs w:val="24"/>
        </w:rPr>
      </w:pPr>
      <w:r w:rsidRPr="000308DB">
        <w:rPr>
          <w:rFonts w:ascii="Times New Roman" w:hAnsi="Times New Roman"/>
          <w:sz w:val="24"/>
          <w:szCs w:val="24"/>
        </w:rPr>
        <w:t>Своевременно са изготвяни протоколите, във връзка с удостоверяване поставянето и свалянето от таблото на инспекцията на издадените Решения по глава шеста от ЗООС, по отношение достъп на обществеността чрез таблото на инспекцията.</w:t>
      </w:r>
    </w:p>
    <w:p w:rsidR="0079289F" w:rsidRDefault="0079289F" w:rsidP="0079289F">
      <w:pPr>
        <w:ind w:firstLine="720"/>
        <w:jc w:val="both"/>
        <w:rPr>
          <w:rFonts w:ascii="Times New Roman" w:hAnsi="Times New Roman"/>
          <w:sz w:val="24"/>
          <w:szCs w:val="24"/>
        </w:rPr>
      </w:pPr>
      <w:r w:rsidRPr="000308DB">
        <w:rPr>
          <w:rFonts w:ascii="Times New Roman" w:hAnsi="Times New Roman"/>
          <w:sz w:val="24"/>
          <w:szCs w:val="24"/>
        </w:rPr>
        <w:t xml:space="preserve">Специализираните програмни Публични регистри (онлайн) по ОВОС и ЕО са актуализирани своевременно с данни за текущите процедури.  </w:t>
      </w:r>
    </w:p>
    <w:p w:rsidR="0079289F" w:rsidRPr="007E5DF5" w:rsidRDefault="0079289F" w:rsidP="0079289F">
      <w:pPr>
        <w:pStyle w:val="ab"/>
        <w:ind w:firstLine="709"/>
        <w:jc w:val="both"/>
        <w:rPr>
          <w:rFonts w:ascii="Times New Roman" w:hAnsi="Times New Roman"/>
          <w:sz w:val="22"/>
          <w:szCs w:val="22"/>
        </w:rPr>
      </w:pPr>
      <w:r w:rsidRPr="007E5DF5">
        <w:rPr>
          <w:rFonts w:ascii="Times New Roman" w:hAnsi="Times New Roman"/>
          <w:sz w:val="22"/>
          <w:szCs w:val="22"/>
        </w:rPr>
        <w:t>На 18 септември 2026 г. по повод Европейската седмица на мобилността, Регионалната инспекция по околната среда и водите – Враца организира инициатива, насочена към насърчаване на активното придвижване и отговорното отношение към околната среда.</w:t>
      </w:r>
    </w:p>
    <w:p w:rsidR="0079289F" w:rsidRPr="007E5DF5" w:rsidRDefault="0079289F" w:rsidP="0079289F">
      <w:pPr>
        <w:pStyle w:val="ab"/>
        <w:ind w:firstLine="709"/>
        <w:jc w:val="both"/>
        <w:rPr>
          <w:rFonts w:ascii="Times New Roman" w:hAnsi="Times New Roman"/>
          <w:sz w:val="22"/>
          <w:szCs w:val="22"/>
        </w:rPr>
      </w:pPr>
      <w:r w:rsidRPr="007E5DF5">
        <w:rPr>
          <w:rFonts w:ascii="Times New Roman" w:hAnsi="Times New Roman"/>
          <w:sz w:val="22"/>
          <w:szCs w:val="22"/>
        </w:rPr>
        <w:t>Експерти от РИОСВ-Враца извършиха пешеходен преход по маршрут „Враца-Скакля-Войводин дол“, който преминава през територията на резерват „Врачански карст“. По време на прехода експертите почистиха замърсени участъци с отпадъци по маршрута, с което допринесоха за подобряване на състоянието и привлекателността на природната среда. Инициативата е своеобразно напомняне, че чистата природа зависи не само от инстутициите, но и от личното отношение и отговорността на всеки човек.</w:t>
      </w:r>
    </w:p>
    <w:p w:rsidR="0079289F" w:rsidRPr="007E5DF5" w:rsidRDefault="0079289F" w:rsidP="0079289F">
      <w:pPr>
        <w:pStyle w:val="ab"/>
        <w:ind w:firstLine="709"/>
        <w:jc w:val="both"/>
        <w:rPr>
          <w:rFonts w:ascii="Times New Roman" w:hAnsi="Times New Roman"/>
          <w:sz w:val="22"/>
          <w:szCs w:val="22"/>
        </w:rPr>
      </w:pPr>
      <w:r w:rsidRPr="007E5DF5">
        <w:rPr>
          <w:rFonts w:ascii="Times New Roman" w:hAnsi="Times New Roman"/>
          <w:sz w:val="22"/>
          <w:szCs w:val="22"/>
        </w:rPr>
        <w:lastRenderedPageBreak/>
        <w:t>Европейската седмица на мобилността насърчава хората да преосмислят начина, по който се придвижват, и да избират по-активни и щадящи околната среда алтернативи. Преходът сред природата е един от най-простите начини да бъдем активни, като същевременно се наслаждаваме на природните богатства около нас.</w:t>
      </w:r>
    </w:p>
    <w:p w:rsidR="0079289F" w:rsidRDefault="0079289F" w:rsidP="0079289F">
      <w:pPr>
        <w:pStyle w:val="ab"/>
        <w:ind w:firstLine="709"/>
        <w:jc w:val="both"/>
        <w:rPr>
          <w:rFonts w:ascii="Times New Roman" w:hAnsi="Times New Roman"/>
          <w:sz w:val="22"/>
          <w:szCs w:val="22"/>
        </w:rPr>
      </w:pPr>
    </w:p>
    <w:p w:rsidR="0079289F" w:rsidRPr="007E5DF5" w:rsidRDefault="0079289F" w:rsidP="0079289F">
      <w:pPr>
        <w:pStyle w:val="ab"/>
        <w:ind w:firstLine="709"/>
        <w:jc w:val="both"/>
        <w:rPr>
          <w:rFonts w:ascii="Times New Roman" w:hAnsi="Times New Roman"/>
          <w:sz w:val="22"/>
          <w:szCs w:val="22"/>
        </w:rPr>
      </w:pPr>
      <w:r w:rsidRPr="007E5DF5">
        <w:rPr>
          <w:rFonts w:ascii="Times New Roman" w:hAnsi="Times New Roman"/>
          <w:sz w:val="22"/>
          <w:szCs w:val="22"/>
        </w:rPr>
        <w:t>На 21 септември 2026 г. в рамките на Европейската седмица на мобилността, Регионална инспекция по околната среда и водите – Враца продължава инициативите, насочени към насърчаване на отговорното придвижване и опазване на околната среда.</w:t>
      </w:r>
    </w:p>
    <w:p w:rsidR="0079289F" w:rsidRPr="007E5DF5" w:rsidRDefault="0079289F" w:rsidP="0079289F">
      <w:pPr>
        <w:pStyle w:val="ab"/>
        <w:ind w:firstLine="709"/>
        <w:jc w:val="both"/>
        <w:rPr>
          <w:rFonts w:ascii="Times New Roman" w:hAnsi="Times New Roman"/>
          <w:sz w:val="22"/>
          <w:szCs w:val="22"/>
        </w:rPr>
      </w:pPr>
      <w:r w:rsidRPr="007E5DF5">
        <w:rPr>
          <w:rFonts w:ascii="Times New Roman" w:hAnsi="Times New Roman"/>
          <w:sz w:val="22"/>
          <w:szCs w:val="22"/>
        </w:rPr>
        <w:t>Второто мероприятие, организирано от екоинспекцията се проведе с децата от Детска градина „Слънце“, гр. Враца. Малките участници се включиха с интерес и настроение в образователната среща, посветена на транспорта, чистия въздух и безопасността на пътя.</w:t>
      </w:r>
    </w:p>
    <w:p w:rsidR="0079289F" w:rsidRPr="007E5DF5" w:rsidRDefault="0079289F" w:rsidP="0079289F">
      <w:pPr>
        <w:pStyle w:val="ab"/>
        <w:ind w:firstLine="709"/>
        <w:jc w:val="both"/>
        <w:rPr>
          <w:rFonts w:ascii="Times New Roman" w:hAnsi="Times New Roman"/>
          <w:sz w:val="22"/>
          <w:szCs w:val="22"/>
        </w:rPr>
      </w:pPr>
      <w:r w:rsidRPr="007E5DF5">
        <w:rPr>
          <w:rFonts w:ascii="Times New Roman" w:hAnsi="Times New Roman"/>
          <w:sz w:val="22"/>
          <w:szCs w:val="22"/>
        </w:rPr>
        <w:t xml:space="preserve">Експертите запознаха децата с темата за чистата околна среда и устойчивото придвижване, като им обясниха как транспортът влияе върху природата. Мобилността обаче не е само начинът, по който стигаме от едно място до друго. Тя е и </w:t>
      </w:r>
      <w:r w:rsidRPr="007E5DF5">
        <w:rPr>
          <w:rStyle w:val="ae"/>
          <w:rFonts w:ascii="Times New Roman" w:hAnsi="Times New Roman"/>
          <w:color w:val="333333"/>
          <w:sz w:val="22"/>
          <w:szCs w:val="22"/>
        </w:rPr>
        <w:t>отговорност.</w:t>
      </w:r>
      <w:r w:rsidRPr="007E5DF5">
        <w:rPr>
          <w:rFonts w:ascii="Times New Roman" w:hAnsi="Times New Roman"/>
          <w:sz w:val="22"/>
          <w:szCs w:val="22"/>
        </w:rPr>
        <w:t xml:space="preserve"> Затова експертите на РИОСВ-Враца припомниха на децата основните правила за безопасно движение по пътищата – как трябва да пресичаме, защо е важно да се движим на определените за това места и да бъдем внимателни като пешеходци.</w:t>
      </w:r>
    </w:p>
    <w:p w:rsidR="0079289F" w:rsidRPr="007E5DF5" w:rsidRDefault="0079289F" w:rsidP="0079289F">
      <w:pPr>
        <w:pStyle w:val="ab"/>
        <w:ind w:firstLine="709"/>
        <w:jc w:val="both"/>
        <w:rPr>
          <w:rFonts w:ascii="Times New Roman" w:hAnsi="Times New Roman"/>
          <w:sz w:val="22"/>
          <w:szCs w:val="22"/>
        </w:rPr>
      </w:pPr>
      <w:r w:rsidRPr="007E5DF5">
        <w:rPr>
          <w:rFonts w:ascii="Times New Roman" w:hAnsi="Times New Roman"/>
          <w:sz w:val="22"/>
          <w:szCs w:val="22"/>
        </w:rPr>
        <w:t>А когато ученето преминава в игра, знанията се запомнят още по-лесно. Децата се превърнаха в малки творци и заедно създадоха пъстра картина чрез лепене, в която намериха място различни превозни средства и начини на придвижване.</w:t>
      </w:r>
    </w:p>
    <w:p w:rsidR="0079289F" w:rsidRPr="007E5DF5" w:rsidRDefault="0079289F" w:rsidP="0079289F">
      <w:pPr>
        <w:pStyle w:val="ab"/>
        <w:ind w:firstLine="709"/>
        <w:jc w:val="both"/>
        <w:rPr>
          <w:rFonts w:ascii="Times New Roman" w:hAnsi="Times New Roman"/>
          <w:sz w:val="22"/>
          <w:szCs w:val="22"/>
        </w:rPr>
      </w:pPr>
      <w:r w:rsidRPr="007E5DF5">
        <w:rPr>
          <w:rFonts w:ascii="Times New Roman" w:hAnsi="Times New Roman"/>
          <w:sz w:val="22"/>
          <w:szCs w:val="22"/>
        </w:rPr>
        <w:t>Инициативата показа, че разговорът за опазването на околната среда може да започне още в най-ранна възраст – с игра, въображение и любопитство.</w:t>
      </w:r>
    </w:p>
    <w:p w:rsidR="0079289F" w:rsidRPr="007E5DF5" w:rsidRDefault="0079289F" w:rsidP="0079289F">
      <w:pPr>
        <w:pStyle w:val="ab"/>
        <w:ind w:firstLine="709"/>
        <w:jc w:val="both"/>
        <w:rPr>
          <w:rFonts w:ascii="Times New Roman" w:hAnsi="Times New Roman"/>
          <w:color w:val="FF0000"/>
          <w:sz w:val="22"/>
          <w:szCs w:val="22"/>
          <w:lang w:val="bg-BG"/>
        </w:rPr>
      </w:pPr>
    </w:p>
    <w:p w:rsidR="00F85A17" w:rsidRDefault="005234A3" w:rsidP="008E1EF5">
      <w:pPr>
        <w:ind w:firstLine="540"/>
        <w:jc w:val="both"/>
        <w:rPr>
          <w:rFonts w:ascii="Times New Roman" w:hAnsi="Times New Roman"/>
          <w:b/>
          <w:sz w:val="24"/>
          <w:szCs w:val="24"/>
          <w:u w:val="single"/>
          <w:lang w:val="bg-BG"/>
        </w:rPr>
      </w:pPr>
      <w:r w:rsidRPr="008F1609">
        <w:rPr>
          <w:rFonts w:ascii="Times New Roman" w:hAnsi="Times New Roman"/>
          <w:color w:val="FF0000"/>
          <w:sz w:val="24"/>
          <w:szCs w:val="24"/>
          <w:lang w:val="ru-RU" w:eastAsia="bg-BG"/>
        </w:rPr>
        <w:t xml:space="preserve">  </w:t>
      </w:r>
    </w:p>
    <w:p w:rsidR="00501533" w:rsidRDefault="00501533" w:rsidP="00C616EC">
      <w:pPr>
        <w:ind w:right="-36" w:firstLine="567"/>
        <w:jc w:val="both"/>
        <w:rPr>
          <w:rFonts w:ascii="Times New Roman" w:hAnsi="Times New Roman"/>
          <w:sz w:val="24"/>
          <w:szCs w:val="24"/>
        </w:rPr>
      </w:pPr>
    </w:p>
    <w:sectPr w:rsidR="00501533" w:rsidSect="000F225C">
      <w:footerReference w:type="default" r:id="rId8"/>
      <w:headerReference w:type="first" r:id="rId9"/>
      <w:footerReference w:type="first" r:id="rId10"/>
      <w:pgSz w:w="11907" w:h="16840" w:code="9"/>
      <w:pgMar w:top="1134" w:right="1134" w:bottom="567" w:left="1349" w:header="567" w:footer="624"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CC5" w:rsidRDefault="00881CC5">
      <w:r>
        <w:separator/>
      </w:r>
    </w:p>
  </w:endnote>
  <w:endnote w:type="continuationSeparator" w:id="0">
    <w:p w:rsidR="00881CC5" w:rsidRDefault="00881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panose1 w:val="00000000000000000000"/>
    <w:charset w:val="CC"/>
    <w:family w:val="swiss"/>
    <w:notTrueType/>
    <w:pitch w:val="variable"/>
    <w:sig w:usb0="00000203" w:usb1="00000000" w:usb2="00000000" w:usb3="00000000" w:csb0="00000005" w:csb1="00000000"/>
  </w:font>
  <w:font w:name="Timok">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484" w:rsidRDefault="00772484">
    <w:pPr>
      <w:pStyle w:val="a4"/>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443DD">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443DD">
      <w:rPr>
        <w:b/>
        <w:bCs/>
        <w:noProof/>
      </w:rPr>
      <w:t>5</w:t>
    </w:r>
    <w:r>
      <w:rPr>
        <w:b/>
        <w:bCs/>
        <w:sz w:val="24"/>
        <w:szCs w:val="24"/>
      </w:rPr>
      <w:fldChar w:fldCharType="end"/>
    </w:r>
  </w:p>
  <w:p w:rsidR="00772484" w:rsidRDefault="00772484">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53" w:type="dxa"/>
      <w:tblInd w:w="-176" w:type="dxa"/>
      <w:tblLook w:val="04A0" w:firstRow="1" w:lastRow="0" w:firstColumn="1" w:lastColumn="0" w:noHBand="0" w:noVBand="1"/>
    </w:tblPr>
    <w:tblGrid>
      <w:gridCol w:w="3828"/>
      <w:gridCol w:w="4536"/>
      <w:gridCol w:w="1489"/>
    </w:tblGrid>
    <w:tr w:rsidR="00451F4D" w:rsidRPr="00CD302E" w:rsidTr="00451F4D">
      <w:trPr>
        <w:cantSplit/>
        <w:trHeight w:val="1709"/>
      </w:trPr>
      <w:tc>
        <w:tcPr>
          <w:tcW w:w="3828" w:type="dxa"/>
          <w:vAlign w:val="center"/>
          <w:hideMark/>
        </w:tcPr>
        <w:p w:rsidR="000F225C" w:rsidRDefault="000F225C" w:rsidP="00F06738">
          <w:pPr>
            <w:tabs>
              <w:tab w:val="center" w:pos="4703"/>
              <w:tab w:val="right" w:pos="9406"/>
            </w:tabs>
            <w:jc w:val="center"/>
            <w:rPr>
              <w:rFonts w:ascii="Calibri" w:eastAsia="Calibri" w:hAnsi="Calibri"/>
              <w:noProof/>
              <w:lang w:val="bg-BG" w:eastAsia="bg-BG"/>
            </w:rPr>
          </w:pPr>
        </w:p>
        <w:p w:rsidR="00CD302E" w:rsidRPr="00CD302E" w:rsidRDefault="00377B7B" w:rsidP="00F06738">
          <w:pPr>
            <w:tabs>
              <w:tab w:val="center" w:pos="4703"/>
              <w:tab w:val="right" w:pos="9406"/>
            </w:tabs>
            <w:jc w:val="center"/>
            <w:rPr>
              <w:rFonts w:ascii="Calibri" w:eastAsia="Calibri" w:hAnsi="Calibri"/>
            </w:rPr>
          </w:pPr>
          <w:r>
            <w:rPr>
              <w:rFonts w:ascii="Calibri" w:eastAsia="Calibri" w:hAnsi="Calibri"/>
              <w:noProof/>
              <w:lang w:val="bg-BG" w:eastAsia="bg-BG"/>
            </w:rPr>
            <w:drawing>
              <wp:inline distT="0" distB="0" distL="0" distR="0">
                <wp:extent cx="2257425" cy="828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425" cy="828675"/>
                        </a:xfrm>
                        <a:prstGeom prst="rect">
                          <a:avLst/>
                        </a:prstGeom>
                        <a:noFill/>
                        <a:ln>
                          <a:noFill/>
                        </a:ln>
                      </pic:spPr>
                    </pic:pic>
                  </a:graphicData>
                </a:graphic>
              </wp:inline>
            </w:drawing>
          </w:r>
        </w:p>
      </w:tc>
      <w:tc>
        <w:tcPr>
          <w:tcW w:w="4536" w:type="dxa"/>
          <w:vAlign w:val="center"/>
        </w:tcPr>
        <w:p w:rsidR="00810CB7" w:rsidRDefault="00810CB7" w:rsidP="00F06738">
          <w:pPr>
            <w:tabs>
              <w:tab w:val="center" w:pos="4703"/>
              <w:tab w:val="right" w:pos="9406"/>
            </w:tabs>
            <w:jc w:val="center"/>
            <w:rPr>
              <w:rFonts w:ascii="Times New Roman" w:eastAsia="Calibri" w:hAnsi="Times New Roman"/>
            </w:rPr>
          </w:pPr>
        </w:p>
        <w:p w:rsidR="000F225C" w:rsidRDefault="000F225C" w:rsidP="00F06738">
          <w:pPr>
            <w:tabs>
              <w:tab w:val="center" w:pos="4703"/>
              <w:tab w:val="right" w:pos="9406"/>
            </w:tabs>
            <w:jc w:val="center"/>
            <w:rPr>
              <w:rFonts w:ascii="Times New Roman" w:eastAsia="Calibri" w:hAnsi="Times New Roman"/>
              <w:lang w:val="bg-BG"/>
            </w:rPr>
          </w:pPr>
        </w:p>
        <w:p w:rsidR="00810CB7" w:rsidRPr="00810CB7" w:rsidRDefault="00810CB7" w:rsidP="00F06738">
          <w:pPr>
            <w:tabs>
              <w:tab w:val="center" w:pos="4703"/>
              <w:tab w:val="right" w:pos="9406"/>
            </w:tabs>
            <w:jc w:val="center"/>
            <w:rPr>
              <w:rFonts w:ascii="Times New Roman" w:eastAsia="Calibri" w:hAnsi="Times New Roman"/>
            </w:rPr>
          </w:pPr>
          <w:r w:rsidRPr="00810CB7">
            <w:rPr>
              <w:rFonts w:ascii="Times New Roman" w:eastAsia="Calibri" w:hAnsi="Times New Roman"/>
            </w:rPr>
            <w:t>гр. Враца 3000, ул. ”Екзарх Йосиф” № 81</w:t>
          </w:r>
        </w:p>
        <w:p w:rsidR="00810CB7" w:rsidRPr="00810CB7" w:rsidRDefault="00810CB7" w:rsidP="00F06738">
          <w:pPr>
            <w:tabs>
              <w:tab w:val="center" w:pos="4703"/>
              <w:tab w:val="right" w:pos="9406"/>
            </w:tabs>
            <w:jc w:val="center"/>
            <w:rPr>
              <w:rFonts w:ascii="Times New Roman" w:eastAsia="Calibri" w:hAnsi="Times New Roman"/>
            </w:rPr>
          </w:pPr>
          <w:r>
            <w:rPr>
              <w:rFonts w:ascii="Times New Roman" w:eastAsia="Calibri" w:hAnsi="Times New Roman"/>
            </w:rPr>
            <w:t>тел/факс: (+35992) 629211;</w:t>
          </w:r>
          <w:r w:rsidR="00046208">
            <w:rPr>
              <w:rFonts w:ascii="Times New Roman" w:eastAsia="Calibri" w:hAnsi="Times New Roman"/>
            </w:rPr>
            <w:t xml:space="preserve"> riosv-vr@riosv-vr.com</w:t>
          </w:r>
        </w:p>
        <w:p w:rsidR="00CD302E" w:rsidRPr="00CD302E" w:rsidRDefault="00810CB7" w:rsidP="00F06738">
          <w:pPr>
            <w:tabs>
              <w:tab w:val="center" w:pos="4703"/>
              <w:tab w:val="right" w:pos="9406"/>
            </w:tabs>
            <w:jc w:val="center"/>
            <w:rPr>
              <w:rFonts w:ascii="Times" w:eastAsia="Calibri" w:hAnsi="Times"/>
              <w:lang w:val="bg-BG"/>
            </w:rPr>
          </w:pPr>
          <w:r w:rsidRPr="00810CB7">
            <w:rPr>
              <w:rFonts w:ascii="Times New Roman" w:eastAsia="Calibri" w:hAnsi="Times New Roman"/>
            </w:rPr>
            <w:t>http://riosv.vracakarst.com</w:t>
          </w:r>
        </w:p>
      </w:tc>
      <w:tc>
        <w:tcPr>
          <w:tcW w:w="1489" w:type="dxa"/>
          <w:vAlign w:val="center"/>
          <w:hideMark/>
        </w:tcPr>
        <w:p w:rsidR="000F225C" w:rsidRDefault="000F225C" w:rsidP="00F06738">
          <w:pPr>
            <w:tabs>
              <w:tab w:val="center" w:pos="788"/>
              <w:tab w:val="center" w:pos="4703"/>
              <w:tab w:val="right" w:pos="9406"/>
            </w:tabs>
            <w:jc w:val="center"/>
            <w:rPr>
              <w:rFonts w:ascii="Calibri" w:eastAsia="Calibri" w:hAnsi="Calibri"/>
            </w:rPr>
          </w:pPr>
        </w:p>
        <w:p w:rsidR="00CD302E" w:rsidRPr="00CD302E" w:rsidRDefault="00377B7B" w:rsidP="00F06738">
          <w:pPr>
            <w:tabs>
              <w:tab w:val="center" w:pos="788"/>
              <w:tab w:val="center" w:pos="4703"/>
              <w:tab w:val="right" w:pos="9406"/>
            </w:tabs>
            <w:jc w:val="center"/>
            <w:rPr>
              <w:rFonts w:ascii="Calibri" w:eastAsia="Calibri" w:hAnsi="Calibri"/>
            </w:rPr>
          </w:pPr>
          <w:r>
            <w:rPr>
              <w:rFonts w:ascii="Times New Roman" w:eastAsia="Calibri" w:hAnsi="Times New Roman"/>
              <w:noProof/>
              <w:lang w:val="bg-BG" w:eastAsia="bg-BG"/>
            </w:rPr>
            <w:drawing>
              <wp:inline distT="0" distB="0" distL="0" distR="0">
                <wp:extent cx="685800" cy="685800"/>
                <wp:effectExtent l="0" t="0" r="0" b="0"/>
                <wp:docPr id="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c>
    </w:tr>
  </w:tbl>
  <w:p w:rsidR="00FC1048" w:rsidRDefault="00377B7B">
    <w:pPr>
      <w:pStyle w:val="a4"/>
      <w:jc w:val="center"/>
    </w:pPr>
    <w:r>
      <w:rPr>
        <w:noProof/>
        <w:lang w:val="bg-BG" w:eastAsia="bg-BG"/>
      </w:rPr>
      <mc:AlternateContent>
        <mc:Choice Requires="wps">
          <w:drawing>
            <wp:anchor distT="0" distB="0" distL="114300" distR="114300" simplePos="0" relativeHeight="251658240" behindDoc="0" locked="0" layoutInCell="1" allowOverlap="1">
              <wp:simplePos x="0" y="0"/>
              <wp:positionH relativeFrom="column">
                <wp:posOffset>-138430</wp:posOffset>
              </wp:positionH>
              <wp:positionV relativeFrom="paragraph">
                <wp:posOffset>-969010</wp:posOffset>
              </wp:positionV>
              <wp:extent cx="6120130" cy="0"/>
              <wp:effectExtent l="13970" t="12065" r="9525" b="6985"/>
              <wp:wrapSquare wrapText="bothSides"/>
              <wp:docPr id="3"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0130" cy="0"/>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7B186" id="Straight Connector 1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pt,-76.3pt" to="471pt,-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">
              <v:stroke joinstyle="miter"/>
              <w10:wrap type="square"/>
            </v:lin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CC5" w:rsidRDefault="00881CC5">
      <w:r>
        <w:separator/>
      </w:r>
    </w:p>
  </w:footnote>
  <w:footnote w:type="continuationSeparator" w:id="0">
    <w:p w:rsidR="00881CC5" w:rsidRDefault="00881C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A47" w:rsidRPr="0073004C" w:rsidRDefault="00377B7B" w:rsidP="00540802">
    <w:pPr>
      <w:pStyle w:val="2"/>
      <w:jc w:val="left"/>
      <w:rPr>
        <w:b/>
        <w:spacing w:val="40"/>
        <w:sz w:val="30"/>
        <w:szCs w:val="30"/>
        <w:u w:val="none"/>
      </w:rPr>
    </w:pPr>
    <w:r>
      <w:rPr>
        <w:noProof/>
        <w:lang w:eastAsia="bg-BG"/>
      </w:rPr>
      <mc:AlternateContent>
        <mc:Choice Requires="wps">
          <w:drawing>
            <wp:anchor distT="0" distB="0" distL="114299" distR="114299" simplePos="0" relativeHeight="251659264" behindDoc="0" locked="0" layoutInCell="1" allowOverlap="1">
              <wp:simplePos x="0" y="0"/>
              <wp:positionH relativeFrom="column">
                <wp:posOffset>495934</wp:posOffset>
              </wp:positionH>
              <wp:positionV relativeFrom="paragraph">
                <wp:posOffset>65405</wp:posOffset>
              </wp:positionV>
              <wp:extent cx="0" cy="876300"/>
              <wp:effectExtent l="0" t="0" r="19050"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763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55EBFB" id="Straight Connector 5"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9.05pt,5.15pt" to="39.0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" strokecolor="windowText" strokeweight=".5pt">
              <v:stroke joinstyle="miter"/>
              <o:lock v:ext="edit" shapetype="f"/>
            </v:line>
          </w:pict>
        </mc:Fallback>
      </mc:AlternateContent>
    </w:r>
    <w:r>
      <w:rPr>
        <w:noProof/>
        <w:lang w:eastAsia="bg-BG"/>
      </w:rPr>
      <w:drawing>
        <wp:anchor distT="0" distB="0" distL="114300" distR="114300" simplePos="0" relativeHeight="251656192" behindDoc="0" locked="0" layoutInCell="1" allowOverlap="1">
          <wp:simplePos x="0" y="0"/>
          <wp:positionH relativeFrom="column">
            <wp:posOffset>-285750</wp:posOffset>
          </wp:positionH>
          <wp:positionV relativeFrom="paragraph">
            <wp:posOffset>95250</wp:posOffset>
          </wp:positionV>
          <wp:extent cx="600710" cy="832485"/>
          <wp:effectExtent l="0" t="0" r="8890" b="5715"/>
          <wp:wrapSquare wrapText="bothSides"/>
          <wp:docPr id="5" name="Picture 10"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mc:AlternateContent>
        <mc:Choice Requires="wps">
          <w:drawing>
            <wp:anchor distT="0" distB="0" distL="114299" distR="114299" simplePos="0" relativeHeight="251657216" behindDoc="0" locked="0" layoutInCell="1" allowOverlap="1">
              <wp:simplePos x="0" y="0"/>
              <wp:positionH relativeFrom="column">
                <wp:posOffset>-4001136</wp:posOffset>
              </wp:positionH>
              <wp:positionV relativeFrom="paragraph">
                <wp:posOffset>-1073785</wp:posOffset>
              </wp:positionV>
              <wp:extent cx="0" cy="1021715"/>
              <wp:effectExtent l="0" t="0" r="19050" b="26035"/>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1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EC1275" id="_x0000_t32" coordsize="21600,21600" o:spt="32" o:oned="t" path="m,l21600,21600e" filled="f">
              <v:path arrowok="t" fillok="f" o:connecttype="none"/>
              <o:lock v:ext="edit" shapetype="t"/>
            </v:shapetype>
            <v:shape id="AutoShape 18" o:spid="_x0000_s1026" type="#_x0000_t32" style="position:absolute;margin-left:-315.05pt;margin-top:-84.55pt;width:0;height:80.45pt;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"/>
          </w:pict>
        </mc:Fallback>
      </mc:AlternateContent>
    </w:r>
    <w:r w:rsidR="002B43F0">
      <w:rPr>
        <w:b/>
        <w:spacing w:val="40"/>
        <w:sz w:val="30"/>
        <w:szCs w:val="30"/>
        <w:u w:val="none"/>
        <w:lang w:val="en-US"/>
      </w:rPr>
      <w:t xml:space="preserve">      </w:t>
    </w:r>
    <w:r w:rsidR="00540802">
      <w:rPr>
        <w:b/>
        <w:spacing w:val="40"/>
        <w:sz w:val="30"/>
        <w:szCs w:val="30"/>
        <w:u w:val="none"/>
      </w:rPr>
      <w:t xml:space="preserve">     </w:t>
    </w:r>
    <w:r w:rsidR="00415A47" w:rsidRPr="0073004C">
      <w:rPr>
        <w:b/>
        <w:spacing w:val="40"/>
        <w:sz w:val="30"/>
        <w:szCs w:val="30"/>
        <w:u w:val="none"/>
      </w:rPr>
      <w:t>РЕПУБЛИКА БЪЛГАРИЯ</w:t>
    </w:r>
  </w:p>
  <w:p w:rsidR="00415A47" w:rsidRPr="007777F3" w:rsidRDefault="00415A47" w:rsidP="00415A47">
    <w:pPr>
      <w:rPr>
        <w:lang w:val="bg-BG"/>
      </w:rPr>
    </w:pPr>
  </w:p>
  <w:p w:rsidR="00415A47" w:rsidRPr="007B5CDD" w:rsidRDefault="00415A47" w:rsidP="00540802">
    <w:pPr>
      <w:pStyle w:val="1"/>
      <w:framePr w:w="0" w:hRule="auto" w:wrap="auto" w:vAnchor="margin" w:hAnchor="text" w:xAlign="left" w:yAlign="inline"/>
      <w:tabs>
        <w:tab w:val="left" w:pos="1276"/>
      </w:tabs>
      <w:jc w:val="left"/>
      <w:rPr>
        <w:rFonts w:ascii="Times New Roman" w:hAnsi="Times New Roman"/>
        <w:spacing w:val="40"/>
        <w:szCs w:val="24"/>
      </w:rPr>
    </w:pPr>
    <w:r>
      <w:rPr>
        <w:rFonts w:ascii="Times New Roman" w:hAnsi="Times New Roman"/>
        <w:spacing w:val="40"/>
        <w:szCs w:val="24"/>
      </w:rPr>
      <w:t xml:space="preserve">   </w:t>
    </w:r>
    <w:r w:rsidR="007777F3">
      <w:rPr>
        <w:rFonts w:ascii="Times New Roman" w:hAnsi="Times New Roman"/>
        <w:spacing w:val="40"/>
        <w:szCs w:val="24"/>
      </w:rPr>
      <w:tab/>
    </w:r>
    <w:r w:rsidRPr="007B5CDD">
      <w:rPr>
        <w:rFonts w:ascii="Times New Roman" w:hAnsi="Times New Roman"/>
        <w:spacing w:val="40"/>
        <w:szCs w:val="24"/>
      </w:rPr>
      <w:t>МИНИСТЕРСТВО НА ОКОЛНАТА СРЕДА И ВОДИТЕ</w:t>
    </w:r>
  </w:p>
  <w:p w:rsidR="00415A47" w:rsidRDefault="00415A47" w:rsidP="00415A47">
    <w:pPr>
      <w:tabs>
        <w:tab w:val="left" w:pos="1276"/>
      </w:tabs>
      <w:rPr>
        <w:rFonts w:ascii="Times New Roman" w:hAnsi="Times New Roman"/>
        <w:sz w:val="24"/>
        <w:szCs w:val="24"/>
        <w:lang w:val="bg-BG"/>
      </w:rPr>
    </w:pPr>
    <w:r w:rsidRPr="00E15B5B">
      <w:rPr>
        <w:rFonts w:ascii="Times New Roman" w:hAnsi="Times New Roman"/>
        <w:sz w:val="24"/>
        <w:szCs w:val="24"/>
        <w:lang w:val="bg-BG"/>
      </w:rPr>
      <w:tab/>
    </w:r>
  </w:p>
  <w:p w:rsidR="00415A47" w:rsidRPr="007B5CDD" w:rsidRDefault="00415A47" w:rsidP="00415A47">
    <w:pPr>
      <w:tabs>
        <w:tab w:val="left" w:pos="1276"/>
      </w:tabs>
      <w:rPr>
        <w:rFonts w:ascii="Times New Roman" w:hAnsi="Times New Roman"/>
        <w:b/>
        <w:lang w:val="bg-BG"/>
      </w:rPr>
    </w:pPr>
    <w:r>
      <w:rPr>
        <w:rFonts w:ascii="Times New Roman" w:hAnsi="Times New Roman"/>
        <w:sz w:val="24"/>
        <w:szCs w:val="24"/>
        <w:lang w:val="bg-BG"/>
      </w:rPr>
      <w:t xml:space="preserve">        </w:t>
    </w:r>
    <w:r w:rsidR="007777F3">
      <w:rPr>
        <w:rFonts w:ascii="Times New Roman" w:hAnsi="Times New Roman"/>
        <w:sz w:val="24"/>
        <w:szCs w:val="24"/>
        <w:lang w:val="bg-BG"/>
      </w:rPr>
      <w:tab/>
    </w:r>
    <w:r w:rsidR="000428B9">
      <w:rPr>
        <w:rFonts w:ascii="Times New Roman" w:hAnsi="Times New Roman"/>
        <w:sz w:val="24"/>
        <w:szCs w:val="24"/>
        <w:lang w:val="bg-BG"/>
      </w:rPr>
      <w:t>РЕГИОНАЛНА ИНСПЕКЦИЯ</w:t>
    </w:r>
    <w:r w:rsidR="00810CB7">
      <w:rPr>
        <w:rFonts w:ascii="Times New Roman" w:hAnsi="Times New Roman"/>
        <w:sz w:val="24"/>
        <w:szCs w:val="24"/>
        <w:lang w:val="bg-BG"/>
      </w:rPr>
      <w:t xml:space="preserve"> ПО ОКОЛНАТА СРЕДА И ВОДИТЕ - ВРАЦА</w:t>
    </w:r>
  </w:p>
  <w:p w:rsidR="00415A47" w:rsidRPr="00415A47" w:rsidRDefault="00415A47" w:rsidP="00415A47">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8E5"/>
    <w:multiLevelType w:val="hybridMultilevel"/>
    <w:tmpl w:val="CC66FDE2"/>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 w15:restartNumberingAfterBreak="0">
    <w:nsid w:val="04416C02"/>
    <w:multiLevelType w:val="hybridMultilevel"/>
    <w:tmpl w:val="CE6823C0"/>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2" w15:restartNumberingAfterBreak="0">
    <w:nsid w:val="052644DB"/>
    <w:multiLevelType w:val="hybridMultilevel"/>
    <w:tmpl w:val="86888FA4"/>
    <w:lvl w:ilvl="0" w:tplc="466E51D8">
      <w:start w:val="1"/>
      <w:numFmt w:val="bullet"/>
      <w:lvlText w:val=""/>
      <w:lvlJc w:val="left"/>
      <w:pPr>
        <w:ind w:left="1425" w:hanging="360"/>
      </w:pPr>
      <w:rPr>
        <w:rFonts w:ascii="Wingdings" w:hAnsi="Wingdings" w:hint="default"/>
        <w:color w:val="auto"/>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 w15:restartNumberingAfterBreak="0">
    <w:nsid w:val="092A53C3"/>
    <w:multiLevelType w:val="hybridMultilevel"/>
    <w:tmpl w:val="72269FBE"/>
    <w:lvl w:ilvl="0" w:tplc="49F4809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4" w15:restartNumberingAfterBreak="0">
    <w:nsid w:val="141E6D26"/>
    <w:multiLevelType w:val="hybridMultilevel"/>
    <w:tmpl w:val="E1C4DA1C"/>
    <w:lvl w:ilvl="0" w:tplc="1B70FC3E">
      <w:start w:val="1"/>
      <w:numFmt w:val="bullet"/>
      <w:lvlText w:val=""/>
      <w:lvlJc w:val="left"/>
      <w:pPr>
        <w:ind w:left="720" w:hanging="360"/>
      </w:pPr>
      <w:rPr>
        <w:rFonts w:ascii="Wingdings" w:hAnsi="Wingdings" w:hint="default"/>
        <w:color w:val="auto"/>
      </w:rPr>
    </w:lvl>
    <w:lvl w:ilvl="1" w:tplc="42A63D28">
      <w:numFmt w:val="bullet"/>
      <w:lvlText w:val="-"/>
      <w:lvlJc w:val="left"/>
      <w:pPr>
        <w:ind w:left="1860" w:hanging="780"/>
      </w:pPr>
      <w:rPr>
        <w:rFonts w:ascii="Times New Roman" w:eastAsia="Times New Roman"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7751174"/>
    <w:multiLevelType w:val="hybridMultilevel"/>
    <w:tmpl w:val="77FEA784"/>
    <w:lvl w:ilvl="0" w:tplc="E716E2B6">
      <w:start w:val="1"/>
      <w:numFmt w:val="bullet"/>
      <w:lvlText w:val=""/>
      <w:lvlJc w:val="left"/>
      <w:pPr>
        <w:ind w:left="1287" w:hanging="360"/>
      </w:pPr>
      <w:rPr>
        <w:rFonts w:ascii="Symbol" w:hAnsi="Symbol" w:hint="default"/>
        <w:color w:val="auto"/>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 w15:restartNumberingAfterBreak="0">
    <w:nsid w:val="18F77186"/>
    <w:multiLevelType w:val="hybridMultilevel"/>
    <w:tmpl w:val="A16E5FB2"/>
    <w:lvl w:ilvl="0" w:tplc="ADF64D08">
      <w:numFmt w:val="bullet"/>
      <w:lvlText w:val="-"/>
      <w:lvlJc w:val="left"/>
      <w:pPr>
        <w:ind w:left="930" w:hanging="360"/>
      </w:pPr>
      <w:rPr>
        <w:rFonts w:ascii="Times New Roman" w:eastAsia="Times New Roman" w:hAnsi="Times New Roman" w:cs="Times New Roman" w:hint="default"/>
      </w:rPr>
    </w:lvl>
    <w:lvl w:ilvl="1" w:tplc="04020003" w:tentative="1">
      <w:start w:val="1"/>
      <w:numFmt w:val="bullet"/>
      <w:lvlText w:val="o"/>
      <w:lvlJc w:val="left"/>
      <w:pPr>
        <w:ind w:left="1650" w:hanging="360"/>
      </w:pPr>
      <w:rPr>
        <w:rFonts w:ascii="Courier New" w:hAnsi="Courier New" w:cs="Courier New" w:hint="default"/>
      </w:rPr>
    </w:lvl>
    <w:lvl w:ilvl="2" w:tplc="04020005" w:tentative="1">
      <w:start w:val="1"/>
      <w:numFmt w:val="bullet"/>
      <w:lvlText w:val=""/>
      <w:lvlJc w:val="left"/>
      <w:pPr>
        <w:ind w:left="2370" w:hanging="360"/>
      </w:pPr>
      <w:rPr>
        <w:rFonts w:ascii="Wingdings" w:hAnsi="Wingdings" w:hint="default"/>
      </w:rPr>
    </w:lvl>
    <w:lvl w:ilvl="3" w:tplc="04020001" w:tentative="1">
      <w:start w:val="1"/>
      <w:numFmt w:val="bullet"/>
      <w:lvlText w:val=""/>
      <w:lvlJc w:val="left"/>
      <w:pPr>
        <w:ind w:left="3090" w:hanging="360"/>
      </w:pPr>
      <w:rPr>
        <w:rFonts w:ascii="Symbol" w:hAnsi="Symbol" w:hint="default"/>
      </w:rPr>
    </w:lvl>
    <w:lvl w:ilvl="4" w:tplc="04020003" w:tentative="1">
      <w:start w:val="1"/>
      <w:numFmt w:val="bullet"/>
      <w:lvlText w:val="o"/>
      <w:lvlJc w:val="left"/>
      <w:pPr>
        <w:ind w:left="3810" w:hanging="360"/>
      </w:pPr>
      <w:rPr>
        <w:rFonts w:ascii="Courier New" w:hAnsi="Courier New" w:cs="Courier New" w:hint="default"/>
      </w:rPr>
    </w:lvl>
    <w:lvl w:ilvl="5" w:tplc="04020005" w:tentative="1">
      <w:start w:val="1"/>
      <w:numFmt w:val="bullet"/>
      <w:lvlText w:val=""/>
      <w:lvlJc w:val="left"/>
      <w:pPr>
        <w:ind w:left="4530" w:hanging="360"/>
      </w:pPr>
      <w:rPr>
        <w:rFonts w:ascii="Wingdings" w:hAnsi="Wingdings" w:hint="default"/>
      </w:rPr>
    </w:lvl>
    <w:lvl w:ilvl="6" w:tplc="04020001" w:tentative="1">
      <w:start w:val="1"/>
      <w:numFmt w:val="bullet"/>
      <w:lvlText w:val=""/>
      <w:lvlJc w:val="left"/>
      <w:pPr>
        <w:ind w:left="5250" w:hanging="360"/>
      </w:pPr>
      <w:rPr>
        <w:rFonts w:ascii="Symbol" w:hAnsi="Symbol" w:hint="default"/>
      </w:rPr>
    </w:lvl>
    <w:lvl w:ilvl="7" w:tplc="04020003" w:tentative="1">
      <w:start w:val="1"/>
      <w:numFmt w:val="bullet"/>
      <w:lvlText w:val="o"/>
      <w:lvlJc w:val="left"/>
      <w:pPr>
        <w:ind w:left="5970" w:hanging="360"/>
      </w:pPr>
      <w:rPr>
        <w:rFonts w:ascii="Courier New" w:hAnsi="Courier New" w:cs="Courier New" w:hint="default"/>
      </w:rPr>
    </w:lvl>
    <w:lvl w:ilvl="8" w:tplc="04020005" w:tentative="1">
      <w:start w:val="1"/>
      <w:numFmt w:val="bullet"/>
      <w:lvlText w:val=""/>
      <w:lvlJc w:val="left"/>
      <w:pPr>
        <w:ind w:left="6690" w:hanging="360"/>
      </w:pPr>
      <w:rPr>
        <w:rFonts w:ascii="Wingdings" w:hAnsi="Wingdings" w:hint="default"/>
      </w:rPr>
    </w:lvl>
  </w:abstractNum>
  <w:abstractNum w:abstractNumId="7" w15:restartNumberingAfterBreak="0">
    <w:nsid w:val="1B1D533F"/>
    <w:multiLevelType w:val="hybridMultilevel"/>
    <w:tmpl w:val="6FD49BEA"/>
    <w:lvl w:ilvl="0" w:tplc="0D28FAC8">
      <w:numFmt w:val="bullet"/>
      <w:lvlText w:val="-"/>
      <w:lvlJc w:val="left"/>
      <w:pPr>
        <w:ind w:left="2345"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0FA5D12"/>
    <w:multiLevelType w:val="hybridMultilevel"/>
    <w:tmpl w:val="ADAE740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2415ABF"/>
    <w:multiLevelType w:val="hybridMultilevel"/>
    <w:tmpl w:val="303E00B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48E0549"/>
    <w:multiLevelType w:val="hybridMultilevel"/>
    <w:tmpl w:val="0204C26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6CB6465"/>
    <w:multiLevelType w:val="hybridMultilevel"/>
    <w:tmpl w:val="8760FE9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C7C511A"/>
    <w:multiLevelType w:val="hybridMultilevel"/>
    <w:tmpl w:val="4B8466D8"/>
    <w:lvl w:ilvl="0" w:tplc="466E51D8">
      <w:start w:val="1"/>
      <w:numFmt w:val="bullet"/>
      <w:lvlText w:val=""/>
      <w:lvlJc w:val="left"/>
      <w:pPr>
        <w:ind w:left="786" w:hanging="360"/>
      </w:pPr>
      <w:rPr>
        <w:rFonts w:ascii="Wingdings" w:hAnsi="Wingdings" w:hint="default"/>
        <w:color w:val="auto"/>
      </w:rPr>
    </w:lvl>
    <w:lvl w:ilvl="1" w:tplc="04020003">
      <w:start w:val="1"/>
      <w:numFmt w:val="bullet"/>
      <w:lvlText w:val="o"/>
      <w:lvlJc w:val="left"/>
      <w:pPr>
        <w:ind w:left="2302" w:hanging="360"/>
      </w:pPr>
      <w:rPr>
        <w:rFonts w:ascii="Courier New" w:hAnsi="Courier New" w:cs="Courier New" w:hint="default"/>
      </w:rPr>
    </w:lvl>
    <w:lvl w:ilvl="2" w:tplc="04020005">
      <w:start w:val="1"/>
      <w:numFmt w:val="bullet"/>
      <w:lvlText w:val=""/>
      <w:lvlJc w:val="left"/>
      <w:pPr>
        <w:ind w:left="3022" w:hanging="360"/>
      </w:pPr>
      <w:rPr>
        <w:rFonts w:ascii="Wingdings" w:hAnsi="Wingdings" w:hint="default"/>
      </w:rPr>
    </w:lvl>
    <w:lvl w:ilvl="3" w:tplc="04020001">
      <w:start w:val="1"/>
      <w:numFmt w:val="bullet"/>
      <w:lvlText w:val=""/>
      <w:lvlJc w:val="left"/>
      <w:pPr>
        <w:ind w:left="3742" w:hanging="360"/>
      </w:pPr>
      <w:rPr>
        <w:rFonts w:ascii="Symbol" w:hAnsi="Symbol" w:hint="default"/>
      </w:rPr>
    </w:lvl>
    <w:lvl w:ilvl="4" w:tplc="04020003">
      <w:start w:val="1"/>
      <w:numFmt w:val="bullet"/>
      <w:lvlText w:val="o"/>
      <w:lvlJc w:val="left"/>
      <w:pPr>
        <w:ind w:left="4462" w:hanging="360"/>
      </w:pPr>
      <w:rPr>
        <w:rFonts w:ascii="Courier New" w:hAnsi="Courier New" w:cs="Courier New" w:hint="default"/>
      </w:rPr>
    </w:lvl>
    <w:lvl w:ilvl="5" w:tplc="04020005">
      <w:start w:val="1"/>
      <w:numFmt w:val="bullet"/>
      <w:lvlText w:val=""/>
      <w:lvlJc w:val="left"/>
      <w:pPr>
        <w:ind w:left="5182" w:hanging="360"/>
      </w:pPr>
      <w:rPr>
        <w:rFonts w:ascii="Wingdings" w:hAnsi="Wingdings" w:hint="default"/>
      </w:rPr>
    </w:lvl>
    <w:lvl w:ilvl="6" w:tplc="04020001">
      <w:start w:val="1"/>
      <w:numFmt w:val="bullet"/>
      <w:lvlText w:val=""/>
      <w:lvlJc w:val="left"/>
      <w:pPr>
        <w:ind w:left="5902" w:hanging="360"/>
      </w:pPr>
      <w:rPr>
        <w:rFonts w:ascii="Symbol" w:hAnsi="Symbol" w:hint="default"/>
      </w:rPr>
    </w:lvl>
    <w:lvl w:ilvl="7" w:tplc="04020003">
      <w:start w:val="1"/>
      <w:numFmt w:val="bullet"/>
      <w:lvlText w:val="o"/>
      <w:lvlJc w:val="left"/>
      <w:pPr>
        <w:ind w:left="6622" w:hanging="360"/>
      </w:pPr>
      <w:rPr>
        <w:rFonts w:ascii="Courier New" w:hAnsi="Courier New" w:cs="Courier New" w:hint="default"/>
      </w:rPr>
    </w:lvl>
    <w:lvl w:ilvl="8" w:tplc="04020005">
      <w:start w:val="1"/>
      <w:numFmt w:val="bullet"/>
      <w:lvlText w:val=""/>
      <w:lvlJc w:val="left"/>
      <w:pPr>
        <w:ind w:left="7342" w:hanging="360"/>
      </w:pPr>
      <w:rPr>
        <w:rFonts w:ascii="Wingdings" w:hAnsi="Wingdings" w:hint="default"/>
      </w:rPr>
    </w:lvl>
  </w:abstractNum>
  <w:abstractNum w:abstractNumId="13" w15:restartNumberingAfterBreak="0">
    <w:nsid w:val="33BF73B3"/>
    <w:multiLevelType w:val="hybridMultilevel"/>
    <w:tmpl w:val="21CCD1F2"/>
    <w:lvl w:ilvl="0" w:tplc="ADF4DAC8">
      <w:start w:val="1"/>
      <w:numFmt w:val="bullet"/>
      <w:lvlText w:val=""/>
      <w:lvlJc w:val="left"/>
      <w:pPr>
        <w:ind w:left="1429" w:hanging="360"/>
      </w:pPr>
      <w:rPr>
        <w:rFonts w:ascii="Wingdings" w:hAnsi="Wingdings" w:hint="default"/>
        <w:color w:val="auto"/>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4" w15:restartNumberingAfterBreak="0">
    <w:nsid w:val="52067096"/>
    <w:multiLevelType w:val="hybridMultilevel"/>
    <w:tmpl w:val="D0A0356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57B7463B"/>
    <w:multiLevelType w:val="hybridMultilevel"/>
    <w:tmpl w:val="C87CC682"/>
    <w:lvl w:ilvl="0" w:tplc="05641D6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5A581E74"/>
    <w:multiLevelType w:val="hybridMultilevel"/>
    <w:tmpl w:val="0BA4030E"/>
    <w:lvl w:ilvl="0" w:tplc="F79E1A4A">
      <w:start w:val="1"/>
      <w:numFmt w:val="bullet"/>
      <w:lvlText w:val=""/>
      <w:lvlJc w:val="left"/>
      <w:pPr>
        <w:tabs>
          <w:tab w:val="num" w:pos="2120"/>
        </w:tabs>
        <w:ind w:left="21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154F4"/>
    <w:multiLevelType w:val="hybridMultilevel"/>
    <w:tmpl w:val="0224886A"/>
    <w:lvl w:ilvl="0" w:tplc="112C1D6C">
      <w:start w:val="1"/>
      <w:numFmt w:val="bullet"/>
      <w:lvlText w:val="-"/>
      <w:lvlJc w:val="left"/>
      <w:pPr>
        <w:ind w:left="720" w:hanging="360"/>
      </w:pPr>
      <w:rPr>
        <w:rFonts w:ascii="Times New Roman" w:eastAsia="Times New Roman" w:hAnsi="Times New Roman" w:cs="Times New Roman"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67A62BAE"/>
    <w:multiLevelType w:val="hybridMultilevel"/>
    <w:tmpl w:val="DEDC1DC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6EE35661"/>
    <w:multiLevelType w:val="hybridMultilevel"/>
    <w:tmpl w:val="47C6DF20"/>
    <w:lvl w:ilvl="0" w:tplc="7AC2E756">
      <w:start w:val="1"/>
      <w:numFmt w:val="bullet"/>
      <w:lvlText w:val=""/>
      <w:lvlJc w:val="left"/>
      <w:pPr>
        <w:ind w:left="720" w:hanging="360"/>
      </w:pPr>
      <w:rPr>
        <w:rFonts w:ascii="Wingdings" w:hAnsi="Wingdings" w:hint="default"/>
        <w:color w:val="auto"/>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0" w15:restartNumberingAfterBreak="0">
    <w:nsid w:val="72393E8F"/>
    <w:multiLevelType w:val="hybridMultilevel"/>
    <w:tmpl w:val="EB4C7E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73427F7E"/>
    <w:multiLevelType w:val="hybridMultilevel"/>
    <w:tmpl w:val="5C4C4236"/>
    <w:lvl w:ilvl="0" w:tplc="74D2019C">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75DD68CC"/>
    <w:multiLevelType w:val="hybridMultilevel"/>
    <w:tmpl w:val="B3E85360"/>
    <w:lvl w:ilvl="0" w:tplc="D73A72F6">
      <w:start w:val="1"/>
      <w:numFmt w:val="decimal"/>
      <w:lvlText w:val="%1."/>
      <w:lvlJc w:val="left"/>
      <w:pPr>
        <w:ind w:left="1080" w:hanging="360"/>
      </w:pPr>
      <w:rPr>
        <w:rFonts w:hint="default"/>
        <w:i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3" w15:restartNumberingAfterBreak="0">
    <w:nsid w:val="78C03ACB"/>
    <w:multiLevelType w:val="hybridMultilevel"/>
    <w:tmpl w:val="87D0A310"/>
    <w:lvl w:ilvl="0" w:tplc="073E1D76">
      <w:numFmt w:val="bullet"/>
      <w:lvlText w:val="-"/>
      <w:lvlJc w:val="left"/>
      <w:pPr>
        <w:ind w:left="786" w:hanging="360"/>
      </w:pPr>
      <w:rPr>
        <w:rFonts w:ascii="Times New Roman" w:eastAsia="SimSun" w:hAnsi="Times New Roman" w:cs="Times New Roman"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4" w15:restartNumberingAfterBreak="0">
    <w:nsid w:val="7AA84413"/>
    <w:multiLevelType w:val="hybridMultilevel"/>
    <w:tmpl w:val="B0FAFEC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7C3E2572"/>
    <w:multiLevelType w:val="hybridMultilevel"/>
    <w:tmpl w:val="EBAA9628"/>
    <w:lvl w:ilvl="0" w:tplc="0402000B">
      <w:start w:val="1"/>
      <w:numFmt w:val="bullet"/>
      <w:lvlText w:val=""/>
      <w:lvlJc w:val="left"/>
      <w:pPr>
        <w:ind w:left="786"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6"/>
  </w:num>
  <w:num w:numId="2">
    <w:abstractNumId w:val="19"/>
  </w:num>
  <w:num w:numId="3">
    <w:abstractNumId w:val="4"/>
  </w:num>
  <w:num w:numId="4">
    <w:abstractNumId w:val="0"/>
  </w:num>
  <w:num w:numId="5">
    <w:abstractNumId w:val="12"/>
  </w:num>
  <w:num w:numId="6">
    <w:abstractNumId w:val="14"/>
  </w:num>
  <w:num w:numId="7">
    <w:abstractNumId w:val="22"/>
  </w:num>
  <w:num w:numId="8">
    <w:abstractNumId w:val="2"/>
  </w:num>
  <w:num w:numId="9">
    <w:abstractNumId w:val="5"/>
  </w:num>
  <w:num w:numId="10">
    <w:abstractNumId w:val="11"/>
  </w:num>
  <w:num w:numId="11">
    <w:abstractNumId w:val="12"/>
  </w:num>
  <w:num w:numId="12">
    <w:abstractNumId w:val="6"/>
  </w:num>
  <w:num w:numId="13">
    <w:abstractNumId w:val="1"/>
  </w:num>
  <w:num w:numId="14">
    <w:abstractNumId w:val="7"/>
  </w:num>
  <w:num w:numId="15">
    <w:abstractNumId w:val="3"/>
  </w:num>
  <w:num w:numId="16">
    <w:abstractNumId w:val="21"/>
  </w:num>
  <w:num w:numId="17">
    <w:abstractNumId w:val="12"/>
  </w:num>
  <w:num w:numId="18">
    <w:abstractNumId w:val="20"/>
  </w:num>
  <w:num w:numId="19">
    <w:abstractNumId w:val="25"/>
  </w:num>
  <w:num w:numId="20">
    <w:abstractNumId w:val="13"/>
  </w:num>
  <w:num w:numId="21">
    <w:abstractNumId w:val="10"/>
  </w:num>
  <w:num w:numId="22">
    <w:abstractNumId w:val="17"/>
  </w:num>
  <w:num w:numId="23">
    <w:abstractNumId w:val="18"/>
  </w:num>
  <w:num w:numId="24">
    <w:abstractNumId w:val="9"/>
  </w:num>
  <w:num w:numId="25">
    <w:abstractNumId w:val="8"/>
  </w:num>
  <w:num w:numId="26">
    <w:abstractNumId w:val="17"/>
  </w:num>
  <w:num w:numId="27">
    <w:abstractNumId w:val="15"/>
  </w:num>
  <w:num w:numId="28">
    <w:abstractNumId w:val="24"/>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2"/>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B17"/>
    <w:rsid w:val="0000306F"/>
    <w:rsid w:val="00015F8C"/>
    <w:rsid w:val="00022A1D"/>
    <w:rsid w:val="000343AB"/>
    <w:rsid w:val="00034716"/>
    <w:rsid w:val="00042511"/>
    <w:rsid w:val="000428B9"/>
    <w:rsid w:val="00046208"/>
    <w:rsid w:val="00066AA2"/>
    <w:rsid w:val="000B123C"/>
    <w:rsid w:val="000B3E2D"/>
    <w:rsid w:val="000B6381"/>
    <w:rsid w:val="000C101C"/>
    <w:rsid w:val="000C7B19"/>
    <w:rsid w:val="000F225C"/>
    <w:rsid w:val="000F7D41"/>
    <w:rsid w:val="00103863"/>
    <w:rsid w:val="001073F0"/>
    <w:rsid w:val="00111720"/>
    <w:rsid w:val="001157BD"/>
    <w:rsid w:val="00122B91"/>
    <w:rsid w:val="00131FFF"/>
    <w:rsid w:val="00136D7F"/>
    <w:rsid w:val="00141853"/>
    <w:rsid w:val="001440A6"/>
    <w:rsid w:val="00151CF1"/>
    <w:rsid w:val="00157D1E"/>
    <w:rsid w:val="001639BC"/>
    <w:rsid w:val="00164A31"/>
    <w:rsid w:val="0016663F"/>
    <w:rsid w:val="001671E7"/>
    <w:rsid w:val="001B170D"/>
    <w:rsid w:val="001B4BA4"/>
    <w:rsid w:val="001B4BA5"/>
    <w:rsid w:val="001C5702"/>
    <w:rsid w:val="001C65F1"/>
    <w:rsid w:val="001C6903"/>
    <w:rsid w:val="001D52BE"/>
    <w:rsid w:val="001E10FE"/>
    <w:rsid w:val="001E31C6"/>
    <w:rsid w:val="001F0854"/>
    <w:rsid w:val="0020512A"/>
    <w:rsid w:val="0020653E"/>
    <w:rsid w:val="00212930"/>
    <w:rsid w:val="00233451"/>
    <w:rsid w:val="0023796F"/>
    <w:rsid w:val="0024120B"/>
    <w:rsid w:val="002478B8"/>
    <w:rsid w:val="00266D04"/>
    <w:rsid w:val="00273372"/>
    <w:rsid w:val="00277FC1"/>
    <w:rsid w:val="00295BF0"/>
    <w:rsid w:val="002A0824"/>
    <w:rsid w:val="002A3D84"/>
    <w:rsid w:val="002A709F"/>
    <w:rsid w:val="002B43F0"/>
    <w:rsid w:val="002B7809"/>
    <w:rsid w:val="002C17C5"/>
    <w:rsid w:val="002C5441"/>
    <w:rsid w:val="002E25EF"/>
    <w:rsid w:val="002F7889"/>
    <w:rsid w:val="00324274"/>
    <w:rsid w:val="00326BEE"/>
    <w:rsid w:val="00352F4E"/>
    <w:rsid w:val="00377B7B"/>
    <w:rsid w:val="00385183"/>
    <w:rsid w:val="003A2792"/>
    <w:rsid w:val="003A2A77"/>
    <w:rsid w:val="003A7996"/>
    <w:rsid w:val="003B30BB"/>
    <w:rsid w:val="003D2239"/>
    <w:rsid w:val="003D4054"/>
    <w:rsid w:val="003D4A6B"/>
    <w:rsid w:val="003D773A"/>
    <w:rsid w:val="003E0719"/>
    <w:rsid w:val="00415A47"/>
    <w:rsid w:val="0044467D"/>
    <w:rsid w:val="00446795"/>
    <w:rsid w:val="00447E80"/>
    <w:rsid w:val="00451F4D"/>
    <w:rsid w:val="00473CEC"/>
    <w:rsid w:val="00496A8F"/>
    <w:rsid w:val="004A7867"/>
    <w:rsid w:val="004C0E3E"/>
    <w:rsid w:val="004C24D1"/>
    <w:rsid w:val="004C3144"/>
    <w:rsid w:val="004C3A98"/>
    <w:rsid w:val="004D3F17"/>
    <w:rsid w:val="004F04D9"/>
    <w:rsid w:val="004F765C"/>
    <w:rsid w:val="00501533"/>
    <w:rsid w:val="00502BC2"/>
    <w:rsid w:val="005129CE"/>
    <w:rsid w:val="00512F25"/>
    <w:rsid w:val="0052019E"/>
    <w:rsid w:val="005234A3"/>
    <w:rsid w:val="00533EA4"/>
    <w:rsid w:val="00540802"/>
    <w:rsid w:val="00542B66"/>
    <w:rsid w:val="00560132"/>
    <w:rsid w:val="00563CC8"/>
    <w:rsid w:val="0057056E"/>
    <w:rsid w:val="005927FD"/>
    <w:rsid w:val="005A3342"/>
    <w:rsid w:val="005A3B17"/>
    <w:rsid w:val="005B69F7"/>
    <w:rsid w:val="005C0D0B"/>
    <w:rsid w:val="005D759C"/>
    <w:rsid w:val="005D7788"/>
    <w:rsid w:val="005D7A64"/>
    <w:rsid w:val="00602A0B"/>
    <w:rsid w:val="00602D9A"/>
    <w:rsid w:val="0062681E"/>
    <w:rsid w:val="006340C8"/>
    <w:rsid w:val="00643C98"/>
    <w:rsid w:val="00661C46"/>
    <w:rsid w:val="0066474F"/>
    <w:rsid w:val="00686DB6"/>
    <w:rsid w:val="00695E9C"/>
    <w:rsid w:val="006B00B6"/>
    <w:rsid w:val="006B0B9A"/>
    <w:rsid w:val="006B2EEB"/>
    <w:rsid w:val="006B51F0"/>
    <w:rsid w:val="006D21A3"/>
    <w:rsid w:val="006E1608"/>
    <w:rsid w:val="006E7677"/>
    <w:rsid w:val="006F3F56"/>
    <w:rsid w:val="007148DC"/>
    <w:rsid w:val="0073004C"/>
    <w:rsid w:val="00735898"/>
    <w:rsid w:val="007443DD"/>
    <w:rsid w:val="007550EB"/>
    <w:rsid w:val="0076286A"/>
    <w:rsid w:val="007653DF"/>
    <w:rsid w:val="007719EF"/>
    <w:rsid w:val="00772484"/>
    <w:rsid w:val="007777F3"/>
    <w:rsid w:val="00784A68"/>
    <w:rsid w:val="0079289F"/>
    <w:rsid w:val="007A6290"/>
    <w:rsid w:val="007B5CDD"/>
    <w:rsid w:val="007C550F"/>
    <w:rsid w:val="007F2334"/>
    <w:rsid w:val="00810CB7"/>
    <w:rsid w:val="008236B1"/>
    <w:rsid w:val="00836DEF"/>
    <w:rsid w:val="008404AE"/>
    <w:rsid w:val="00842F0C"/>
    <w:rsid w:val="008516CB"/>
    <w:rsid w:val="0085348A"/>
    <w:rsid w:val="00854FC5"/>
    <w:rsid w:val="008719BB"/>
    <w:rsid w:val="00876767"/>
    <w:rsid w:val="00881CC5"/>
    <w:rsid w:val="008B0206"/>
    <w:rsid w:val="008B1300"/>
    <w:rsid w:val="008D31D7"/>
    <w:rsid w:val="008D74B9"/>
    <w:rsid w:val="008E1EF5"/>
    <w:rsid w:val="00936425"/>
    <w:rsid w:val="00946D85"/>
    <w:rsid w:val="00947B78"/>
    <w:rsid w:val="00953021"/>
    <w:rsid w:val="00954231"/>
    <w:rsid w:val="009571F2"/>
    <w:rsid w:val="00961612"/>
    <w:rsid w:val="00966840"/>
    <w:rsid w:val="00973C05"/>
    <w:rsid w:val="00974296"/>
    <w:rsid w:val="00974546"/>
    <w:rsid w:val="0097714F"/>
    <w:rsid w:val="00984285"/>
    <w:rsid w:val="00994FD4"/>
    <w:rsid w:val="009958B3"/>
    <w:rsid w:val="009A0BAE"/>
    <w:rsid w:val="009A49E5"/>
    <w:rsid w:val="009A7F3B"/>
    <w:rsid w:val="009C28A8"/>
    <w:rsid w:val="009C2DE3"/>
    <w:rsid w:val="009D7952"/>
    <w:rsid w:val="009E1D29"/>
    <w:rsid w:val="009E7D8E"/>
    <w:rsid w:val="009F0994"/>
    <w:rsid w:val="00A671F2"/>
    <w:rsid w:val="00AD13E8"/>
    <w:rsid w:val="00AE25C5"/>
    <w:rsid w:val="00AF2D6A"/>
    <w:rsid w:val="00AF3056"/>
    <w:rsid w:val="00AF309C"/>
    <w:rsid w:val="00B2037F"/>
    <w:rsid w:val="00B21A08"/>
    <w:rsid w:val="00B277E9"/>
    <w:rsid w:val="00B30FFB"/>
    <w:rsid w:val="00B31462"/>
    <w:rsid w:val="00B318B0"/>
    <w:rsid w:val="00B33C7F"/>
    <w:rsid w:val="00B4338F"/>
    <w:rsid w:val="00B724CF"/>
    <w:rsid w:val="00B76562"/>
    <w:rsid w:val="00BB1E2A"/>
    <w:rsid w:val="00BC78B7"/>
    <w:rsid w:val="00BF04EC"/>
    <w:rsid w:val="00BF4655"/>
    <w:rsid w:val="00C00904"/>
    <w:rsid w:val="00C02136"/>
    <w:rsid w:val="00C17B63"/>
    <w:rsid w:val="00C27FE1"/>
    <w:rsid w:val="00C31279"/>
    <w:rsid w:val="00C32C29"/>
    <w:rsid w:val="00C36910"/>
    <w:rsid w:val="00C473A4"/>
    <w:rsid w:val="00C616EC"/>
    <w:rsid w:val="00C76288"/>
    <w:rsid w:val="00C7759E"/>
    <w:rsid w:val="00C9282E"/>
    <w:rsid w:val="00C92D9F"/>
    <w:rsid w:val="00C96C3B"/>
    <w:rsid w:val="00CA3258"/>
    <w:rsid w:val="00CA7A14"/>
    <w:rsid w:val="00CB52E0"/>
    <w:rsid w:val="00CB536A"/>
    <w:rsid w:val="00CD05C6"/>
    <w:rsid w:val="00CD1F33"/>
    <w:rsid w:val="00CD26FF"/>
    <w:rsid w:val="00CD302E"/>
    <w:rsid w:val="00CD411D"/>
    <w:rsid w:val="00CD5482"/>
    <w:rsid w:val="00CE06EE"/>
    <w:rsid w:val="00CE27C9"/>
    <w:rsid w:val="00D03B87"/>
    <w:rsid w:val="00D064B0"/>
    <w:rsid w:val="00D17EC3"/>
    <w:rsid w:val="00D259F5"/>
    <w:rsid w:val="00D450FA"/>
    <w:rsid w:val="00D530CC"/>
    <w:rsid w:val="00D61AE4"/>
    <w:rsid w:val="00D64F25"/>
    <w:rsid w:val="00D71C83"/>
    <w:rsid w:val="00D7472F"/>
    <w:rsid w:val="00DA1992"/>
    <w:rsid w:val="00DB2186"/>
    <w:rsid w:val="00DC2513"/>
    <w:rsid w:val="00E15B5B"/>
    <w:rsid w:val="00E344E2"/>
    <w:rsid w:val="00E5574B"/>
    <w:rsid w:val="00E8507A"/>
    <w:rsid w:val="00E85447"/>
    <w:rsid w:val="00E91F4A"/>
    <w:rsid w:val="00EA3B1F"/>
    <w:rsid w:val="00EB63EB"/>
    <w:rsid w:val="00EC304D"/>
    <w:rsid w:val="00EC5792"/>
    <w:rsid w:val="00ED1377"/>
    <w:rsid w:val="00EE591C"/>
    <w:rsid w:val="00F01EFC"/>
    <w:rsid w:val="00F06738"/>
    <w:rsid w:val="00F133D0"/>
    <w:rsid w:val="00F25365"/>
    <w:rsid w:val="00F47B98"/>
    <w:rsid w:val="00F5397B"/>
    <w:rsid w:val="00F71B05"/>
    <w:rsid w:val="00F72CF1"/>
    <w:rsid w:val="00F82768"/>
    <w:rsid w:val="00F85505"/>
    <w:rsid w:val="00F85A17"/>
    <w:rsid w:val="00FA2CCA"/>
    <w:rsid w:val="00FC1048"/>
    <w:rsid w:val="00FC43AE"/>
    <w:rsid w:val="00FD210A"/>
    <w:rsid w:val="00FD27F4"/>
    <w:rsid w:val="00FD600D"/>
    <w:rsid w:val="00FE22D9"/>
    <w:rsid w:val="00FE5BDA"/>
    <w:rsid w:val="00FF6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A5E7436"/>
  <w15:docId w15:val="{E993E09A-90EE-45E3-B473-9D71AF4E2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rFonts w:ascii="Arial" w:hAnsi="Arial"/>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link w:val="a5"/>
    <w:uiPriority w:val="99"/>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uiPriority w:val="20"/>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CharChar1Char">
    <w:name w:val="Char Char1 Char"/>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styleId="aa">
    <w:name w:val="Normal Indent"/>
    <w:basedOn w:val="a"/>
    <w:rsid w:val="003D4054"/>
    <w:pPr>
      <w:overflowPunct/>
      <w:autoSpaceDE/>
      <w:autoSpaceDN/>
      <w:adjustRightInd/>
      <w:ind w:left="720"/>
      <w:textAlignment w:val="auto"/>
    </w:pPr>
    <w:rPr>
      <w:rFonts w:ascii="Timok" w:hAnsi="Timok"/>
      <w:sz w:val="28"/>
      <w:lang w:val="en-GB"/>
    </w:rPr>
  </w:style>
  <w:style w:type="character" w:customStyle="1" w:styleId="a5">
    <w:name w:val="Долен колонтитул Знак"/>
    <w:link w:val="a4"/>
    <w:uiPriority w:val="99"/>
    <w:rsid w:val="00FC1048"/>
    <w:rPr>
      <w:rFonts w:ascii="Arial" w:hAnsi="Arial"/>
      <w:lang w:val="en-US" w:eastAsia="en-US"/>
    </w:rPr>
  </w:style>
  <w:style w:type="paragraph" w:styleId="ab">
    <w:name w:val="No Spacing"/>
    <w:uiPriority w:val="1"/>
    <w:qFormat/>
    <w:rsid w:val="002C17C5"/>
    <w:pPr>
      <w:overflowPunct w:val="0"/>
      <w:autoSpaceDE w:val="0"/>
      <w:autoSpaceDN w:val="0"/>
      <w:adjustRightInd w:val="0"/>
    </w:pPr>
    <w:rPr>
      <w:rFonts w:ascii="Arial" w:hAnsi="Arial"/>
    </w:rPr>
  </w:style>
  <w:style w:type="paragraph" w:styleId="ac">
    <w:name w:val="List Paragraph"/>
    <w:basedOn w:val="a"/>
    <w:uiPriority w:val="34"/>
    <w:qFormat/>
    <w:rsid w:val="002C17C5"/>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 w:type="paragraph" w:styleId="ad">
    <w:name w:val="Normal (Web)"/>
    <w:basedOn w:val="a"/>
    <w:uiPriority w:val="99"/>
    <w:semiHidden/>
    <w:unhideWhenUsed/>
    <w:rsid w:val="008D31D7"/>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styleId="ae">
    <w:name w:val="Strong"/>
    <w:basedOn w:val="a0"/>
    <w:uiPriority w:val="22"/>
    <w:qFormat/>
    <w:rsid w:val="001E31C6"/>
    <w:rPr>
      <w:b/>
      <w:bCs/>
    </w:rPr>
  </w:style>
  <w:style w:type="character" w:customStyle="1" w:styleId="whitespace-normal">
    <w:name w:val="whitespace-normal"/>
    <w:basedOn w:val="a0"/>
    <w:rsid w:val="00966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434487">
      <w:bodyDiv w:val="1"/>
      <w:marLeft w:val="0"/>
      <w:marRight w:val="0"/>
      <w:marTop w:val="0"/>
      <w:marBottom w:val="0"/>
      <w:divBdr>
        <w:top w:val="none" w:sz="0" w:space="0" w:color="auto"/>
        <w:left w:val="none" w:sz="0" w:space="0" w:color="auto"/>
        <w:bottom w:val="none" w:sz="0" w:space="0" w:color="auto"/>
        <w:right w:val="none" w:sz="0" w:space="0" w:color="auto"/>
      </w:divBdr>
    </w:div>
    <w:div w:id="310868851">
      <w:bodyDiv w:val="1"/>
      <w:marLeft w:val="0"/>
      <w:marRight w:val="0"/>
      <w:marTop w:val="0"/>
      <w:marBottom w:val="0"/>
      <w:divBdr>
        <w:top w:val="none" w:sz="0" w:space="0" w:color="auto"/>
        <w:left w:val="none" w:sz="0" w:space="0" w:color="auto"/>
        <w:bottom w:val="none" w:sz="0" w:space="0" w:color="auto"/>
        <w:right w:val="none" w:sz="0" w:space="0" w:color="auto"/>
      </w:divBdr>
    </w:div>
    <w:div w:id="73612651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F9D85-7EED-4B51-87AA-2B6DF0E94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Pages>
  <Words>2108</Words>
  <Characters>12019</Characters>
  <Application>Microsoft Office Word</Application>
  <DocSecurity>0</DocSecurity>
  <Lines>100</Lines>
  <Paragraphs>28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vt:lpstr>
      <vt:lpstr>ДО</vt:lpstr>
    </vt:vector>
  </TitlesOfParts>
  <Company>Ministry of Industry</Company>
  <LinksUpToDate>false</LinksUpToDate>
  <CharactersWithSpaces>14099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Потребител на Windows</cp:lastModifiedBy>
  <cp:revision>63</cp:revision>
  <cp:lastPrinted>2024-10-25T12:53:00Z</cp:lastPrinted>
  <dcterms:created xsi:type="dcterms:W3CDTF">2025-12-15T10:46:00Z</dcterms:created>
  <dcterms:modified xsi:type="dcterms:W3CDTF">2026-10-05T11:00:00Z</dcterms:modified>
</cp:coreProperties>
</file>