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513" w:rsidRDefault="00DC2513" w:rsidP="00FA2CCA">
      <w:pPr>
        <w:overflowPunct/>
        <w:autoSpaceDE/>
        <w:autoSpaceDN/>
        <w:adjustRightInd/>
        <w:spacing w:line="270" w:lineRule="atLeast"/>
        <w:textAlignment w:val="auto"/>
        <w:rPr>
          <w:rFonts w:ascii="Times New Roman" w:hAnsi="Times New Roman"/>
          <w:b/>
          <w:bCs/>
          <w:color w:val="333333"/>
          <w:sz w:val="24"/>
          <w:szCs w:val="24"/>
          <w:bdr w:val="none" w:sz="0" w:space="0" w:color="auto" w:frame="1"/>
          <w:lang w:val="bg-BG" w:eastAsia="bg-BG"/>
        </w:rPr>
      </w:pPr>
    </w:p>
    <w:p w:rsidR="00151CF1" w:rsidRDefault="00151CF1" w:rsidP="00FA2CCA">
      <w:pPr>
        <w:overflowPunct/>
        <w:autoSpaceDE/>
        <w:autoSpaceDN/>
        <w:adjustRightInd/>
        <w:spacing w:line="270" w:lineRule="atLeast"/>
        <w:textAlignment w:val="auto"/>
        <w:rPr>
          <w:rFonts w:ascii="Times New Roman" w:hAnsi="Times New Roman"/>
          <w:b/>
          <w:bCs/>
          <w:color w:val="333333"/>
          <w:sz w:val="24"/>
          <w:szCs w:val="24"/>
          <w:bdr w:val="none" w:sz="0" w:space="0" w:color="auto" w:frame="1"/>
          <w:lang w:val="bg-BG" w:eastAsia="bg-BG"/>
        </w:rPr>
      </w:pPr>
    </w:p>
    <w:p w:rsidR="003D2239" w:rsidRDefault="003D2239" w:rsidP="003D2239">
      <w:pPr>
        <w:ind w:firstLine="567"/>
        <w:jc w:val="center"/>
        <w:rPr>
          <w:rFonts w:ascii="Times New Roman" w:hAnsi="Times New Roman"/>
          <w:b/>
          <w:sz w:val="24"/>
          <w:szCs w:val="24"/>
          <w:lang w:val="bg-BG"/>
        </w:rPr>
      </w:pPr>
      <w:r>
        <w:rPr>
          <w:rFonts w:ascii="Times New Roman" w:hAnsi="Times New Roman"/>
          <w:b/>
          <w:sz w:val="24"/>
          <w:szCs w:val="24"/>
          <w:lang w:val="bg-BG"/>
        </w:rPr>
        <w:t xml:space="preserve">КРАТКА ОБОБЩЕНА СПРАВКА ЗА КОНТРОЛНАТА ДЕЙНОСТ НА </w:t>
      </w:r>
    </w:p>
    <w:p w:rsidR="003D2239" w:rsidRDefault="003D2239" w:rsidP="003D2239">
      <w:pPr>
        <w:ind w:firstLine="567"/>
        <w:jc w:val="center"/>
        <w:rPr>
          <w:rFonts w:ascii="Times New Roman" w:hAnsi="Times New Roman"/>
          <w:b/>
          <w:sz w:val="24"/>
          <w:szCs w:val="24"/>
        </w:rPr>
      </w:pPr>
      <w:r>
        <w:rPr>
          <w:rFonts w:ascii="Times New Roman" w:hAnsi="Times New Roman"/>
          <w:b/>
          <w:sz w:val="24"/>
          <w:szCs w:val="24"/>
          <w:lang w:val="bg-BG"/>
        </w:rPr>
        <w:t>РИОСВ-ВРАЦА</w:t>
      </w:r>
    </w:p>
    <w:p w:rsidR="003D2239" w:rsidRPr="00B52802" w:rsidRDefault="003D2239" w:rsidP="003D2239">
      <w:pPr>
        <w:ind w:firstLine="567"/>
        <w:jc w:val="center"/>
        <w:rPr>
          <w:rFonts w:ascii="Times New Roman" w:hAnsi="Times New Roman"/>
          <w:b/>
          <w:sz w:val="24"/>
          <w:szCs w:val="24"/>
        </w:rPr>
      </w:pPr>
    </w:p>
    <w:p w:rsidR="003D2239" w:rsidRPr="00A01BE2" w:rsidRDefault="003D2239" w:rsidP="003D2239">
      <w:pPr>
        <w:ind w:firstLine="567"/>
        <w:jc w:val="center"/>
        <w:rPr>
          <w:rFonts w:ascii="Times New Roman" w:hAnsi="Times New Roman"/>
          <w:b/>
          <w:sz w:val="24"/>
          <w:szCs w:val="24"/>
          <w:lang w:val="bg-BG"/>
        </w:rPr>
      </w:pPr>
      <w:r w:rsidRPr="00A01BE2">
        <w:rPr>
          <w:rFonts w:ascii="Times New Roman" w:hAnsi="Times New Roman"/>
          <w:b/>
          <w:sz w:val="24"/>
          <w:szCs w:val="24"/>
          <w:lang w:val="bg-BG"/>
        </w:rPr>
        <w:t xml:space="preserve">Период </w:t>
      </w:r>
      <w:r>
        <w:rPr>
          <w:rFonts w:ascii="Times New Roman" w:hAnsi="Times New Roman"/>
          <w:b/>
          <w:sz w:val="24"/>
          <w:szCs w:val="24"/>
          <w:lang w:val="bg-BG"/>
        </w:rPr>
        <w:t>01.0</w:t>
      </w:r>
      <w:r w:rsidR="00DB2186">
        <w:rPr>
          <w:rFonts w:ascii="Times New Roman" w:hAnsi="Times New Roman"/>
          <w:b/>
          <w:sz w:val="24"/>
          <w:szCs w:val="24"/>
          <w:lang w:val="bg-BG"/>
        </w:rPr>
        <w:t>6</w:t>
      </w:r>
      <w:r>
        <w:rPr>
          <w:rFonts w:ascii="Times New Roman" w:hAnsi="Times New Roman"/>
          <w:b/>
          <w:sz w:val="24"/>
          <w:szCs w:val="24"/>
          <w:lang w:val="bg-BG"/>
        </w:rPr>
        <w:t xml:space="preserve">.2026 </w:t>
      </w:r>
      <w:r w:rsidRPr="00A01BE2">
        <w:rPr>
          <w:rFonts w:ascii="Times New Roman" w:hAnsi="Times New Roman"/>
          <w:b/>
          <w:sz w:val="24"/>
          <w:szCs w:val="24"/>
          <w:lang w:val="bg-BG"/>
        </w:rPr>
        <w:t>г.</w:t>
      </w:r>
      <w:r>
        <w:rPr>
          <w:rFonts w:ascii="Times New Roman" w:hAnsi="Times New Roman"/>
          <w:b/>
          <w:sz w:val="24"/>
          <w:szCs w:val="24"/>
          <w:lang w:val="bg-BG"/>
        </w:rPr>
        <w:t xml:space="preserve"> –</w:t>
      </w:r>
      <w:r w:rsidRPr="00A01BE2">
        <w:rPr>
          <w:rFonts w:ascii="Times New Roman" w:hAnsi="Times New Roman"/>
          <w:b/>
          <w:sz w:val="24"/>
          <w:szCs w:val="24"/>
          <w:lang w:val="bg-BG"/>
        </w:rPr>
        <w:t xml:space="preserve"> </w:t>
      </w:r>
      <w:r w:rsidR="00D17EC3">
        <w:rPr>
          <w:rFonts w:ascii="Times New Roman" w:hAnsi="Times New Roman"/>
          <w:b/>
          <w:sz w:val="24"/>
          <w:szCs w:val="24"/>
          <w:lang w:val="bg-BG"/>
        </w:rPr>
        <w:t>3</w:t>
      </w:r>
      <w:r w:rsidR="00DB2186">
        <w:rPr>
          <w:rFonts w:ascii="Times New Roman" w:hAnsi="Times New Roman"/>
          <w:b/>
          <w:sz w:val="24"/>
          <w:szCs w:val="24"/>
          <w:lang w:val="bg-BG"/>
        </w:rPr>
        <w:t>0</w:t>
      </w:r>
      <w:r w:rsidR="00D17EC3">
        <w:rPr>
          <w:rFonts w:ascii="Times New Roman" w:hAnsi="Times New Roman"/>
          <w:b/>
          <w:sz w:val="24"/>
          <w:szCs w:val="24"/>
          <w:lang w:val="bg-BG"/>
        </w:rPr>
        <w:t>.0</w:t>
      </w:r>
      <w:r w:rsidR="00DB2186">
        <w:rPr>
          <w:rFonts w:ascii="Times New Roman" w:hAnsi="Times New Roman"/>
          <w:b/>
          <w:sz w:val="24"/>
          <w:szCs w:val="24"/>
          <w:lang w:val="bg-BG"/>
        </w:rPr>
        <w:t>6</w:t>
      </w:r>
      <w:r>
        <w:rPr>
          <w:rFonts w:ascii="Times New Roman" w:hAnsi="Times New Roman"/>
          <w:b/>
          <w:sz w:val="24"/>
          <w:szCs w:val="24"/>
          <w:lang w:val="bg-BG"/>
        </w:rPr>
        <w:t>.2026</w:t>
      </w:r>
      <w:r w:rsidRPr="00A01BE2">
        <w:rPr>
          <w:rFonts w:ascii="Times New Roman" w:hAnsi="Times New Roman"/>
          <w:b/>
          <w:sz w:val="24"/>
          <w:szCs w:val="24"/>
          <w:lang w:val="bg-BG"/>
        </w:rPr>
        <w:t xml:space="preserve"> г.</w:t>
      </w:r>
    </w:p>
    <w:p w:rsidR="003D2239" w:rsidRDefault="003D2239" w:rsidP="003D2239">
      <w:pPr>
        <w:ind w:firstLine="567"/>
        <w:jc w:val="center"/>
        <w:rPr>
          <w:rFonts w:ascii="Times New Roman" w:hAnsi="Times New Roman"/>
          <w:b/>
          <w:sz w:val="24"/>
          <w:szCs w:val="24"/>
          <w:lang w:val="bg-BG"/>
        </w:rPr>
      </w:pPr>
    </w:p>
    <w:p w:rsidR="003D2239" w:rsidRDefault="003D2239" w:rsidP="003D2239">
      <w:pPr>
        <w:ind w:firstLine="567"/>
        <w:jc w:val="center"/>
        <w:rPr>
          <w:rFonts w:ascii="Times New Roman" w:hAnsi="Times New Roman"/>
          <w:b/>
          <w:color w:val="FF0000"/>
          <w:sz w:val="24"/>
          <w:szCs w:val="24"/>
        </w:rPr>
      </w:pPr>
    </w:p>
    <w:tbl>
      <w:tblPr>
        <w:tblW w:w="11253" w:type="dxa"/>
        <w:tblInd w:w="-781" w:type="dxa"/>
        <w:tblLayout w:type="fixed"/>
        <w:tblCellMar>
          <w:left w:w="70" w:type="dxa"/>
          <w:right w:w="70" w:type="dxa"/>
        </w:tblCellMar>
        <w:tblLook w:val="04A0" w:firstRow="1" w:lastRow="0" w:firstColumn="1" w:lastColumn="0" w:noHBand="0" w:noVBand="1"/>
      </w:tblPr>
      <w:tblGrid>
        <w:gridCol w:w="555"/>
        <w:gridCol w:w="695"/>
        <w:gridCol w:w="693"/>
        <w:gridCol w:w="832"/>
        <w:gridCol w:w="555"/>
        <w:gridCol w:w="557"/>
        <w:gridCol w:w="831"/>
        <w:gridCol w:w="1250"/>
        <w:gridCol w:w="835"/>
        <w:gridCol w:w="831"/>
        <w:gridCol w:w="555"/>
        <w:gridCol w:w="972"/>
        <w:gridCol w:w="1111"/>
        <w:gridCol w:w="975"/>
        <w:gridCol w:w="6"/>
      </w:tblGrid>
      <w:tr w:rsidR="003D2239" w:rsidRPr="00666100" w:rsidTr="002E3A12">
        <w:trPr>
          <w:trHeight w:val="327"/>
        </w:trPr>
        <w:tc>
          <w:tcPr>
            <w:tcW w:w="11253" w:type="dxa"/>
            <w:gridSpan w:val="15"/>
            <w:tcBorders>
              <w:top w:val="single" w:sz="8" w:space="0" w:color="auto"/>
              <w:left w:val="single" w:sz="8" w:space="0" w:color="auto"/>
              <w:bottom w:val="nil"/>
              <w:right w:val="single" w:sz="8" w:space="0" w:color="000000"/>
            </w:tcBorders>
          </w:tcPr>
          <w:p w:rsidR="003D2239" w:rsidRPr="00F2414C" w:rsidRDefault="003D2239" w:rsidP="002E3A12">
            <w:pPr>
              <w:overflowPunct/>
              <w:autoSpaceDE/>
              <w:adjustRightInd/>
              <w:jc w:val="center"/>
              <w:rPr>
                <w:rFonts w:ascii="Times New Roman" w:hAnsi="Times New Roman"/>
                <w:b/>
                <w:bCs/>
                <w:i/>
                <w:iCs/>
                <w:lang w:val="bg-BG" w:eastAsia="bg-BG"/>
              </w:rPr>
            </w:pPr>
            <w:r w:rsidRPr="00B716D8">
              <w:rPr>
                <w:rFonts w:ascii="Times New Roman" w:hAnsi="Times New Roman"/>
                <w:b/>
                <w:bCs/>
                <w:i/>
                <w:iCs/>
                <w:lang w:val="bg-BG" w:eastAsia="bg-BG"/>
              </w:rPr>
              <w:t>ПРЕДПРИЕТИ АДМИНИСТРАТИВНО НАКАЗАТЕЛНИ МЕРКИ ОТ РИОСВ-ВРАЦА ПРЕЗ МЕСЕЦ</w:t>
            </w:r>
            <w:r>
              <w:rPr>
                <w:rFonts w:ascii="Times New Roman" w:hAnsi="Times New Roman"/>
                <w:b/>
                <w:bCs/>
                <w:i/>
                <w:iCs/>
                <w:lang w:eastAsia="bg-BG"/>
              </w:rPr>
              <w:t xml:space="preserve"> </w:t>
            </w:r>
            <w:r w:rsidR="00DB2186">
              <w:rPr>
                <w:rFonts w:ascii="Times New Roman" w:hAnsi="Times New Roman"/>
                <w:b/>
                <w:bCs/>
                <w:i/>
                <w:iCs/>
                <w:lang w:val="bg-BG" w:eastAsia="bg-BG"/>
              </w:rPr>
              <w:t>ЮНИ</w:t>
            </w:r>
          </w:p>
          <w:p w:rsidR="003D2239" w:rsidRPr="00B716D8" w:rsidRDefault="003D2239" w:rsidP="002E3A12">
            <w:pPr>
              <w:overflowPunct/>
              <w:autoSpaceDE/>
              <w:adjustRightInd/>
              <w:jc w:val="center"/>
              <w:rPr>
                <w:rFonts w:ascii="Times New Roman" w:hAnsi="Times New Roman"/>
                <w:b/>
                <w:bCs/>
                <w:i/>
                <w:iCs/>
                <w:lang w:val="bg-BG" w:eastAsia="bg-BG"/>
              </w:rPr>
            </w:pPr>
            <w:r>
              <w:rPr>
                <w:rFonts w:ascii="Times New Roman" w:hAnsi="Times New Roman"/>
                <w:b/>
                <w:bCs/>
                <w:i/>
                <w:iCs/>
                <w:lang w:val="bg-BG" w:eastAsia="bg-BG"/>
              </w:rPr>
              <w:t xml:space="preserve"> 2026г</w:t>
            </w:r>
            <w:r w:rsidRPr="00B716D8">
              <w:rPr>
                <w:rFonts w:ascii="Times New Roman" w:hAnsi="Times New Roman"/>
                <w:b/>
                <w:bCs/>
                <w:i/>
                <w:iCs/>
                <w:lang w:val="bg-BG" w:eastAsia="bg-BG"/>
              </w:rPr>
              <w:t>.</w:t>
            </w:r>
          </w:p>
        </w:tc>
      </w:tr>
      <w:tr w:rsidR="003D2239" w:rsidRPr="00666100" w:rsidTr="002E3A12">
        <w:trPr>
          <w:gridAfter w:val="1"/>
          <w:wAfter w:w="6" w:type="dxa"/>
          <w:trHeight w:val="2097"/>
        </w:trPr>
        <w:tc>
          <w:tcPr>
            <w:tcW w:w="555" w:type="dxa"/>
            <w:tcBorders>
              <w:top w:val="single" w:sz="8" w:space="0" w:color="auto"/>
              <w:left w:val="single" w:sz="8" w:space="0" w:color="auto"/>
              <w:bottom w:val="nil"/>
              <w:right w:val="nil"/>
            </w:tcBorders>
            <w:vAlign w:val="center"/>
            <w:hideMark/>
          </w:tcPr>
          <w:p w:rsidR="003D2239" w:rsidRPr="00B716D8" w:rsidRDefault="003D2239" w:rsidP="002E3A12">
            <w:pPr>
              <w:overflowPunct/>
              <w:autoSpaceDE/>
              <w:adjustRightInd/>
              <w:jc w:val="center"/>
              <w:rPr>
                <w:rFonts w:ascii="Times New Roman" w:hAnsi="Times New Roman"/>
                <w:b/>
                <w:bCs/>
                <w:i/>
                <w:iCs/>
                <w:lang w:val="bg-BG" w:eastAsia="bg-BG"/>
              </w:rPr>
            </w:pPr>
            <w:r w:rsidRPr="00B716D8">
              <w:rPr>
                <w:rFonts w:ascii="Times New Roman" w:hAnsi="Times New Roman"/>
                <w:b/>
                <w:bCs/>
                <w:i/>
                <w:iCs/>
                <w:lang w:val="bg-BG" w:eastAsia="bg-BG"/>
              </w:rPr>
              <w:t xml:space="preserve"> проверени обекти</w:t>
            </w:r>
          </w:p>
        </w:tc>
        <w:tc>
          <w:tcPr>
            <w:tcW w:w="695" w:type="dxa"/>
            <w:tcBorders>
              <w:top w:val="single" w:sz="8" w:space="0" w:color="auto"/>
              <w:left w:val="single" w:sz="8" w:space="0" w:color="auto"/>
              <w:bottom w:val="single" w:sz="8" w:space="0" w:color="auto"/>
              <w:right w:val="single" w:sz="8" w:space="0" w:color="auto"/>
            </w:tcBorders>
            <w:vAlign w:val="center"/>
            <w:hideMark/>
          </w:tcPr>
          <w:p w:rsidR="003D2239" w:rsidRPr="00B716D8" w:rsidRDefault="003D2239" w:rsidP="002E3A12">
            <w:pPr>
              <w:overflowPunct/>
              <w:autoSpaceDE/>
              <w:adjustRightInd/>
              <w:jc w:val="center"/>
              <w:rPr>
                <w:rFonts w:ascii="Times New Roman" w:hAnsi="Times New Roman"/>
                <w:b/>
                <w:bCs/>
                <w:i/>
                <w:iCs/>
                <w:lang w:val="bg-BG" w:eastAsia="bg-BG"/>
              </w:rPr>
            </w:pPr>
            <w:r w:rsidRPr="00B716D8">
              <w:rPr>
                <w:rFonts w:ascii="Times New Roman" w:hAnsi="Times New Roman"/>
                <w:b/>
                <w:bCs/>
                <w:i/>
                <w:iCs/>
                <w:lang w:val="bg-BG" w:eastAsia="bg-BG"/>
              </w:rPr>
              <w:t xml:space="preserve"> извършени проверки</w:t>
            </w:r>
          </w:p>
        </w:tc>
        <w:tc>
          <w:tcPr>
            <w:tcW w:w="693" w:type="dxa"/>
            <w:tcBorders>
              <w:top w:val="single" w:sz="8" w:space="0" w:color="auto"/>
              <w:left w:val="nil"/>
              <w:bottom w:val="nil"/>
              <w:right w:val="nil"/>
            </w:tcBorders>
            <w:vAlign w:val="center"/>
            <w:hideMark/>
          </w:tcPr>
          <w:p w:rsidR="003D2239" w:rsidRPr="00B716D8" w:rsidRDefault="003D2239" w:rsidP="002E3A12">
            <w:pPr>
              <w:overflowPunct/>
              <w:autoSpaceDE/>
              <w:adjustRightInd/>
              <w:jc w:val="center"/>
              <w:rPr>
                <w:rFonts w:ascii="Times New Roman" w:hAnsi="Times New Roman"/>
                <w:b/>
                <w:bCs/>
                <w:i/>
                <w:iCs/>
                <w:lang w:val="bg-BG" w:eastAsia="bg-BG"/>
              </w:rPr>
            </w:pPr>
            <w:r w:rsidRPr="00B716D8">
              <w:rPr>
                <w:rFonts w:ascii="Times New Roman" w:hAnsi="Times New Roman"/>
                <w:b/>
                <w:bCs/>
                <w:i/>
                <w:iCs/>
                <w:lang w:val="bg-BG" w:eastAsia="bg-BG"/>
              </w:rPr>
              <w:t>съставени актове</w:t>
            </w:r>
          </w:p>
        </w:tc>
        <w:tc>
          <w:tcPr>
            <w:tcW w:w="832" w:type="dxa"/>
            <w:tcBorders>
              <w:top w:val="single" w:sz="8" w:space="0" w:color="auto"/>
              <w:left w:val="single" w:sz="8" w:space="0" w:color="auto"/>
              <w:bottom w:val="single" w:sz="8" w:space="0" w:color="auto"/>
              <w:right w:val="single" w:sz="8" w:space="0" w:color="auto"/>
            </w:tcBorders>
            <w:vAlign w:val="center"/>
            <w:hideMark/>
          </w:tcPr>
          <w:p w:rsidR="003D2239" w:rsidRPr="00B716D8" w:rsidRDefault="003D2239" w:rsidP="002E3A12">
            <w:pPr>
              <w:overflowPunct/>
              <w:autoSpaceDE/>
              <w:adjustRightInd/>
              <w:jc w:val="center"/>
              <w:rPr>
                <w:rFonts w:ascii="Times New Roman" w:hAnsi="Times New Roman"/>
                <w:b/>
                <w:bCs/>
                <w:i/>
                <w:iCs/>
                <w:lang w:val="bg-BG" w:eastAsia="bg-BG"/>
              </w:rPr>
            </w:pPr>
            <w:r w:rsidRPr="00B716D8">
              <w:rPr>
                <w:rFonts w:ascii="Times New Roman" w:hAnsi="Times New Roman"/>
                <w:b/>
                <w:bCs/>
                <w:i/>
                <w:iCs/>
                <w:lang w:val="bg-BG" w:eastAsia="bg-BG"/>
              </w:rPr>
              <w:t>актове за неизпълнение на дадени предписания</w:t>
            </w:r>
          </w:p>
        </w:tc>
        <w:tc>
          <w:tcPr>
            <w:tcW w:w="555" w:type="dxa"/>
            <w:tcBorders>
              <w:top w:val="single" w:sz="8" w:space="0" w:color="auto"/>
              <w:left w:val="nil"/>
              <w:bottom w:val="nil"/>
              <w:right w:val="nil"/>
            </w:tcBorders>
            <w:vAlign w:val="center"/>
            <w:hideMark/>
          </w:tcPr>
          <w:p w:rsidR="003D2239" w:rsidRPr="00B716D8" w:rsidRDefault="003D2239" w:rsidP="002E3A12">
            <w:pPr>
              <w:overflowPunct/>
              <w:autoSpaceDE/>
              <w:adjustRightInd/>
              <w:jc w:val="center"/>
              <w:rPr>
                <w:rFonts w:ascii="Times New Roman" w:hAnsi="Times New Roman"/>
                <w:b/>
                <w:bCs/>
                <w:i/>
                <w:iCs/>
                <w:lang w:val="bg-BG" w:eastAsia="bg-BG"/>
              </w:rPr>
            </w:pPr>
            <w:r w:rsidRPr="00B716D8">
              <w:rPr>
                <w:rFonts w:ascii="Times New Roman" w:hAnsi="Times New Roman"/>
                <w:b/>
                <w:bCs/>
                <w:i/>
                <w:iCs/>
                <w:lang w:val="bg-BG" w:eastAsia="bg-BG"/>
              </w:rPr>
              <w:t>отменени актове с резолюция</w:t>
            </w:r>
          </w:p>
        </w:tc>
        <w:tc>
          <w:tcPr>
            <w:tcW w:w="1388" w:type="dxa"/>
            <w:gridSpan w:val="2"/>
            <w:tcBorders>
              <w:top w:val="single" w:sz="8" w:space="0" w:color="auto"/>
              <w:left w:val="single" w:sz="8" w:space="0" w:color="auto"/>
              <w:bottom w:val="single" w:sz="8" w:space="0" w:color="auto"/>
              <w:right w:val="single" w:sz="8" w:space="0" w:color="000000"/>
            </w:tcBorders>
            <w:vAlign w:val="center"/>
            <w:hideMark/>
          </w:tcPr>
          <w:p w:rsidR="003D2239" w:rsidRPr="00B716D8" w:rsidRDefault="003D2239" w:rsidP="002E3A12">
            <w:pPr>
              <w:overflowPunct/>
              <w:autoSpaceDE/>
              <w:adjustRightInd/>
              <w:jc w:val="center"/>
              <w:rPr>
                <w:rFonts w:ascii="Times New Roman" w:hAnsi="Times New Roman"/>
                <w:b/>
                <w:bCs/>
                <w:i/>
                <w:iCs/>
                <w:lang w:val="bg-BG" w:eastAsia="bg-BG"/>
              </w:rPr>
            </w:pPr>
            <w:r w:rsidRPr="00B716D8">
              <w:rPr>
                <w:rFonts w:ascii="Times New Roman" w:hAnsi="Times New Roman"/>
                <w:b/>
                <w:bCs/>
                <w:i/>
                <w:iCs/>
                <w:lang w:val="bg-BG" w:eastAsia="bg-BG"/>
              </w:rPr>
              <w:t>издадени наказателни постановления</w:t>
            </w:r>
          </w:p>
        </w:tc>
        <w:tc>
          <w:tcPr>
            <w:tcW w:w="1250" w:type="dxa"/>
            <w:tcBorders>
              <w:top w:val="single" w:sz="8" w:space="0" w:color="auto"/>
              <w:left w:val="nil"/>
              <w:bottom w:val="nil"/>
              <w:right w:val="nil"/>
            </w:tcBorders>
            <w:vAlign w:val="center"/>
            <w:hideMark/>
          </w:tcPr>
          <w:p w:rsidR="003D2239" w:rsidRPr="00B716D8" w:rsidRDefault="003D2239" w:rsidP="002E3A12">
            <w:pPr>
              <w:overflowPunct/>
              <w:autoSpaceDE/>
              <w:adjustRightInd/>
              <w:jc w:val="center"/>
              <w:rPr>
                <w:rFonts w:ascii="Times New Roman" w:hAnsi="Times New Roman"/>
                <w:b/>
                <w:bCs/>
                <w:i/>
                <w:iCs/>
                <w:lang w:val="bg-BG" w:eastAsia="bg-BG"/>
              </w:rPr>
            </w:pPr>
            <w:r w:rsidRPr="00B716D8">
              <w:rPr>
                <w:rFonts w:ascii="Times New Roman" w:hAnsi="Times New Roman"/>
                <w:b/>
                <w:bCs/>
                <w:i/>
                <w:iCs/>
                <w:lang w:val="bg-BG" w:eastAsia="bg-BG"/>
              </w:rPr>
              <w:t xml:space="preserve">събрани суми от имуществени санкции и глоби </w:t>
            </w:r>
          </w:p>
        </w:tc>
        <w:tc>
          <w:tcPr>
            <w:tcW w:w="1666" w:type="dxa"/>
            <w:gridSpan w:val="2"/>
            <w:tcBorders>
              <w:top w:val="single" w:sz="8" w:space="0" w:color="auto"/>
              <w:left w:val="single" w:sz="8" w:space="0" w:color="auto"/>
              <w:bottom w:val="single" w:sz="8" w:space="0" w:color="auto"/>
              <w:right w:val="single" w:sz="4" w:space="0" w:color="auto"/>
            </w:tcBorders>
          </w:tcPr>
          <w:p w:rsidR="003D2239" w:rsidRPr="00B716D8" w:rsidRDefault="003D2239" w:rsidP="002E3A12">
            <w:pPr>
              <w:overflowPunct/>
              <w:autoSpaceDE/>
              <w:adjustRightInd/>
              <w:jc w:val="center"/>
              <w:rPr>
                <w:rFonts w:ascii="Times New Roman" w:hAnsi="Times New Roman"/>
                <w:b/>
                <w:bCs/>
                <w:i/>
                <w:iCs/>
                <w:lang w:val="bg-BG" w:eastAsia="bg-BG"/>
              </w:rPr>
            </w:pPr>
            <w:r>
              <w:rPr>
                <w:rFonts w:ascii="Times New Roman" w:hAnsi="Times New Roman"/>
                <w:b/>
                <w:bCs/>
                <w:i/>
                <w:iCs/>
                <w:lang w:val="bg-BG" w:eastAsia="bg-BG"/>
              </w:rPr>
              <w:t>Сключени споразумения между наказващия орган и нарушителя</w:t>
            </w:r>
          </w:p>
        </w:tc>
        <w:tc>
          <w:tcPr>
            <w:tcW w:w="1527" w:type="dxa"/>
            <w:gridSpan w:val="2"/>
            <w:tcBorders>
              <w:top w:val="single" w:sz="8" w:space="0" w:color="auto"/>
              <w:left w:val="single" w:sz="4" w:space="0" w:color="auto"/>
              <w:bottom w:val="single" w:sz="8" w:space="0" w:color="auto"/>
              <w:right w:val="single" w:sz="8" w:space="0" w:color="000000"/>
            </w:tcBorders>
            <w:vAlign w:val="center"/>
            <w:hideMark/>
          </w:tcPr>
          <w:p w:rsidR="003D2239" w:rsidRPr="00B716D8" w:rsidRDefault="003D2239" w:rsidP="002E3A12">
            <w:pPr>
              <w:overflowPunct/>
              <w:autoSpaceDE/>
              <w:adjustRightInd/>
              <w:jc w:val="center"/>
              <w:rPr>
                <w:rFonts w:ascii="Times New Roman" w:hAnsi="Times New Roman"/>
                <w:b/>
                <w:bCs/>
                <w:i/>
                <w:iCs/>
                <w:lang w:val="bg-BG" w:eastAsia="bg-BG"/>
              </w:rPr>
            </w:pPr>
            <w:r w:rsidRPr="00B716D8">
              <w:rPr>
                <w:rFonts w:ascii="Times New Roman" w:hAnsi="Times New Roman"/>
                <w:b/>
                <w:bCs/>
                <w:i/>
                <w:iCs/>
                <w:lang w:val="bg-BG" w:eastAsia="bg-BG"/>
              </w:rPr>
              <w:t>наложени санкции с НП по чл. 69 от ЗООС</w:t>
            </w:r>
          </w:p>
        </w:tc>
        <w:tc>
          <w:tcPr>
            <w:tcW w:w="1111" w:type="dxa"/>
            <w:tcBorders>
              <w:top w:val="single" w:sz="8" w:space="0" w:color="auto"/>
              <w:left w:val="nil"/>
              <w:bottom w:val="nil"/>
              <w:right w:val="nil"/>
            </w:tcBorders>
            <w:vAlign w:val="center"/>
            <w:hideMark/>
          </w:tcPr>
          <w:p w:rsidR="003D2239" w:rsidRPr="00B716D8" w:rsidRDefault="003D2239" w:rsidP="002E3A12">
            <w:pPr>
              <w:overflowPunct/>
              <w:autoSpaceDE/>
              <w:adjustRightInd/>
              <w:jc w:val="center"/>
              <w:rPr>
                <w:rFonts w:ascii="Times New Roman" w:hAnsi="Times New Roman"/>
                <w:b/>
                <w:bCs/>
                <w:i/>
                <w:iCs/>
                <w:lang w:val="bg-BG" w:eastAsia="bg-BG"/>
              </w:rPr>
            </w:pPr>
            <w:r w:rsidRPr="00B716D8">
              <w:rPr>
                <w:rFonts w:ascii="Times New Roman" w:hAnsi="Times New Roman"/>
                <w:b/>
                <w:bCs/>
                <w:i/>
                <w:iCs/>
                <w:lang w:val="bg-BG" w:eastAsia="bg-BG"/>
              </w:rPr>
              <w:t>събрани суми от еднократни и текущи санкции (чл. 69 от ЗООС)</w:t>
            </w:r>
          </w:p>
        </w:tc>
        <w:tc>
          <w:tcPr>
            <w:tcW w:w="975" w:type="dxa"/>
            <w:tcBorders>
              <w:top w:val="single" w:sz="8" w:space="0" w:color="auto"/>
              <w:left w:val="single" w:sz="8" w:space="0" w:color="auto"/>
              <w:bottom w:val="single" w:sz="8" w:space="0" w:color="auto"/>
              <w:right w:val="single" w:sz="8" w:space="0" w:color="auto"/>
            </w:tcBorders>
            <w:noWrap/>
            <w:vAlign w:val="center"/>
            <w:hideMark/>
          </w:tcPr>
          <w:p w:rsidR="003D2239" w:rsidRPr="00B716D8" w:rsidRDefault="003D2239" w:rsidP="002E3A12">
            <w:pPr>
              <w:overflowPunct/>
              <w:autoSpaceDE/>
              <w:adjustRightInd/>
              <w:jc w:val="center"/>
              <w:rPr>
                <w:rFonts w:ascii="Times New Roman" w:hAnsi="Times New Roman"/>
                <w:b/>
                <w:bCs/>
                <w:i/>
                <w:iCs/>
                <w:lang w:val="bg-BG" w:eastAsia="bg-BG"/>
              </w:rPr>
            </w:pPr>
            <w:r w:rsidRPr="00B716D8">
              <w:rPr>
                <w:rFonts w:ascii="Times New Roman" w:hAnsi="Times New Roman"/>
                <w:b/>
                <w:bCs/>
                <w:i/>
                <w:iCs/>
                <w:lang w:val="bg-BG" w:eastAsia="bg-BG"/>
              </w:rPr>
              <w:t>ПАМ</w:t>
            </w:r>
          </w:p>
        </w:tc>
      </w:tr>
      <w:tr w:rsidR="003D2239" w:rsidRPr="00E4471C" w:rsidTr="002E3A12">
        <w:trPr>
          <w:gridAfter w:val="1"/>
          <w:wAfter w:w="6" w:type="dxa"/>
          <w:trHeight w:val="439"/>
        </w:trPr>
        <w:tc>
          <w:tcPr>
            <w:tcW w:w="555" w:type="dxa"/>
            <w:tcBorders>
              <w:top w:val="single" w:sz="8" w:space="0" w:color="auto"/>
              <w:left w:val="single" w:sz="8" w:space="0" w:color="auto"/>
              <w:bottom w:val="single" w:sz="8" w:space="0" w:color="auto"/>
              <w:right w:val="nil"/>
            </w:tcBorders>
            <w:vAlign w:val="center"/>
            <w:hideMark/>
          </w:tcPr>
          <w:p w:rsidR="003D2239" w:rsidRPr="00F2153D" w:rsidRDefault="003D2239" w:rsidP="002E3A12">
            <w:pPr>
              <w:overflowPunct/>
              <w:autoSpaceDE/>
              <w:adjustRightInd/>
              <w:jc w:val="center"/>
              <w:rPr>
                <w:rFonts w:ascii="Times New Roman" w:hAnsi="Times New Roman"/>
                <w:b/>
                <w:bCs/>
                <w:i/>
                <w:iCs/>
                <w:color w:val="000000"/>
                <w:lang w:val="bg-BG" w:eastAsia="bg-BG"/>
              </w:rPr>
            </w:pPr>
            <w:r w:rsidRPr="00F2153D">
              <w:rPr>
                <w:rFonts w:ascii="Times New Roman" w:hAnsi="Times New Roman"/>
                <w:b/>
                <w:bCs/>
                <w:i/>
                <w:iCs/>
                <w:color w:val="000000"/>
                <w:lang w:val="bg-BG" w:eastAsia="bg-BG"/>
              </w:rPr>
              <w:t>брой</w:t>
            </w:r>
          </w:p>
        </w:tc>
        <w:tc>
          <w:tcPr>
            <w:tcW w:w="695" w:type="dxa"/>
            <w:tcBorders>
              <w:top w:val="nil"/>
              <w:left w:val="single" w:sz="8" w:space="0" w:color="auto"/>
              <w:bottom w:val="single" w:sz="8" w:space="0" w:color="auto"/>
              <w:right w:val="single" w:sz="8" w:space="0" w:color="auto"/>
            </w:tcBorders>
            <w:noWrap/>
            <w:vAlign w:val="center"/>
            <w:hideMark/>
          </w:tcPr>
          <w:p w:rsidR="003D2239" w:rsidRPr="00F2153D" w:rsidRDefault="003D2239" w:rsidP="002E3A12">
            <w:pPr>
              <w:overflowPunct/>
              <w:autoSpaceDE/>
              <w:adjustRightInd/>
              <w:jc w:val="center"/>
              <w:rPr>
                <w:rFonts w:ascii="Times New Roman" w:hAnsi="Times New Roman"/>
                <w:b/>
                <w:bCs/>
                <w:i/>
                <w:iCs/>
                <w:color w:val="000000"/>
                <w:lang w:val="bg-BG" w:eastAsia="bg-BG"/>
              </w:rPr>
            </w:pPr>
            <w:r w:rsidRPr="00F2153D">
              <w:rPr>
                <w:rFonts w:ascii="Times New Roman" w:hAnsi="Times New Roman"/>
                <w:b/>
                <w:bCs/>
                <w:i/>
                <w:iCs/>
                <w:color w:val="000000"/>
                <w:lang w:val="bg-BG" w:eastAsia="bg-BG"/>
              </w:rPr>
              <w:t xml:space="preserve">брой </w:t>
            </w:r>
          </w:p>
        </w:tc>
        <w:tc>
          <w:tcPr>
            <w:tcW w:w="693" w:type="dxa"/>
            <w:tcBorders>
              <w:top w:val="single" w:sz="8" w:space="0" w:color="auto"/>
              <w:left w:val="nil"/>
              <w:bottom w:val="single" w:sz="8" w:space="0" w:color="auto"/>
              <w:right w:val="nil"/>
            </w:tcBorders>
            <w:vAlign w:val="center"/>
            <w:hideMark/>
          </w:tcPr>
          <w:p w:rsidR="003D2239" w:rsidRPr="00F2153D" w:rsidRDefault="003D2239" w:rsidP="002E3A12">
            <w:pPr>
              <w:overflowPunct/>
              <w:autoSpaceDE/>
              <w:adjustRightInd/>
              <w:jc w:val="center"/>
              <w:rPr>
                <w:rFonts w:ascii="Times New Roman" w:hAnsi="Times New Roman"/>
                <w:b/>
                <w:bCs/>
                <w:i/>
                <w:iCs/>
                <w:color w:val="000000"/>
                <w:lang w:val="bg-BG" w:eastAsia="bg-BG"/>
              </w:rPr>
            </w:pPr>
            <w:r w:rsidRPr="00F2153D">
              <w:rPr>
                <w:rFonts w:ascii="Times New Roman" w:hAnsi="Times New Roman"/>
                <w:b/>
                <w:bCs/>
                <w:i/>
                <w:iCs/>
                <w:color w:val="000000"/>
                <w:lang w:val="bg-BG" w:eastAsia="bg-BG"/>
              </w:rPr>
              <w:t>общ брой</w:t>
            </w:r>
          </w:p>
        </w:tc>
        <w:tc>
          <w:tcPr>
            <w:tcW w:w="832" w:type="dxa"/>
            <w:tcBorders>
              <w:top w:val="nil"/>
              <w:left w:val="single" w:sz="8" w:space="0" w:color="auto"/>
              <w:bottom w:val="single" w:sz="8" w:space="0" w:color="auto"/>
              <w:right w:val="single" w:sz="8" w:space="0" w:color="auto"/>
            </w:tcBorders>
            <w:vAlign w:val="center"/>
            <w:hideMark/>
          </w:tcPr>
          <w:p w:rsidR="003D2239" w:rsidRPr="00F2153D" w:rsidRDefault="003D2239" w:rsidP="002E3A12">
            <w:pPr>
              <w:overflowPunct/>
              <w:autoSpaceDE/>
              <w:adjustRightInd/>
              <w:jc w:val="center"/>
              <w:rPr>
                <w:rFonts w:ascii="Times New Roman" w:hAnsi="Times New Roman"/>
                <w:b/>
                <w:bCs/>
                <w:i/>
                <w:iCs/>
                <w:color w:val="000000"/>
                <w:lang w:val="bg-BG" w:eastAsia="bg-BG"/>
              </w:rPr>
            </w:pPr>
            <w:r w:rsidRPr="00F2153D">
              <w:rPr>
                <w:rFonts w:ascii="Times New Roman" w:hAnsi="Times New Roman"/>
                <w:b/>
                <w:bCs/>
                <w:i/>
                <w:iCs/>
                <w:color w:val="000000"/>
                <w:lang w:val="bg-BG" w:eastAsia="bg-BG"/>
              </w:rPr>
              <w:t>брой</w:t>
            </w:r>
          </w:p>
        </w:tc>
        <w:tc>
          <w:tcPr>
            <w:tcW w:w="555" w:type="dxa"/>
            <w:tcBorders>
              <w:top w:val="single" w:sz="8" w:space="0" w:color="auto"/>
              <w:left w:val="nil"/>
              <w:bottom w:val="single" w:sz="8" w:space="0" w:color="auto"/>
              <w:right w:val="nil"/>
            </w:tcBorders>
            <w:vAlign w:val="center"/>
            <w:hideMark/>
          </w:tcPr>
          <w:p w:rsidR="003D2239" w:rsidRPr="00F2153D" w:rsidRDefault="003D2239" w:rsidP="002E3A12">
            <w:pPr>
              <w:overflowPunct/>
              <w:autoSpaceDE/>
              <w:adjustRightInd/>
              <w:jc w:val="center"/>
              <w:rPr>
                <w:rFonts w:ascii="Times New Roman" w:hAnsi="Times New Roman"/>
                <w:b/>
                <w:bCs/>
                <w:i/>
                <w:iCs/>
                <w:color w:val="000000"/>
                <w:lang w:val="bg-BG" w:eastAsia="bg-BG"/>
              </w:rPr>
            </w:pPr>
            <w:r w:rsidRPr="00F2153D">
              <w:rPr>
                <w:rFonts w:ascii="Times New Roman" w:hAnsi="Times New Roman"/>
                <w:b/>
                <w:bCs/>
                <w:i/>
                <w:iCs/>
                <w:color w:val="000000"/>
                <w:lang w:val="bg-BG" w:eastAsia="bg-BG"/>
              </w:rPr>
              <w:t>брой</w:t>
            </w:r>
          </w:p>
        </w:tc>
        <w:tc>
          <w:tcPr>
            <w:tcW w:w="557" w:type="dxa"/>
            <w:tcBorders>
              <w:top w:val="nil"/>
              <w:left w:val="single" w:sz="8" w:space="0" w:color="auto"/>
              <w:bottom w:val="single" w:sz="8" w:space="0" w:color="auto"/>
              <w:right w:val="single" w:sz="8" w:space="0" w:color="auto"/>
            </w:tcBorders>
            <w:vAlign w:val="center"/>
            <w:hideMark/>
          </w:tcPr>
          <w:p w:rsidR="003D2239" w:rsidRPr="00F2153D" w:rsidRDefault="003D2239" w:rsidP="002E3A12">
            <w:pPr>
              <w:overflowPunct/>
              <w:autoSpaceDE/>
              <w:adjustRightInd/>
              <w:jc w:val="center"/>
              <w:rPr>
                <w:rFonts w:ascii="Times New Roman" w:hAnsi="Times New Roman"/>
                <w:b/>
                <w:bCs/>
                <w:i/>
                <w:iCs/>
                <w:color w:val="000000"/>
                <w:lang w:val="bg-BG" w:eastAsia="bg-BG"/>
              </w:rPr>
            </w:pPr>
            <w:r w:rsidRPr="00F2153D">
              <w:rPr>
                <w:rFonts w:ascii="Times New Roman" w:hAnsi="Times New Roman"/>
                <w:b/>
                <w:bCs/>
                <w:i/>
                <w:iCs/>
                <w:color w:val="000000"/>
                <w:lang w:val="bg-BG" w:eastAsia="bg-BG"/>
              </w:rPr>
              <w:t>брой</w:t>
            </w:r>
          </w:p>
        </w:tc>
        <w:tc>
          <w:tcPr>
            <w:tcW w:w="831" w:type="dxa"/>
            <w:tcBorders>
              <w:top w:val="nil"/>
              <w:left w:val="nil"/>
              <w:bottom w:val="single" w:sz="8" w:space="0" w:color="auto"/>
              <w:right w:val="nil"/>
            </w:tcBorders>
            <w:noWrap/>
            <w:vAlign w:val="center"/>
            <w:hideMark/>
          </w:tcPr>
          <w:p w:rsidR="003D2239" w:rsidRPr="00F7298B" w:rsidRDefault="003D2239" w:rsidP="002E3A12">
            <w:pPr>
              <w:overflowPunct/>
              <w:autoSpaceDE/>
              <w:adjustRightInd/>
              <w:jc w:val="center"/>
              <w:rPr>
                <w:rFonts w:ascii="Times New Roman" w:hAnsi="Times New Roman"/>
                <w:b/>
                <w:bCs/>
                <w:i/>
                <w:iCs/>
                <w:color w:val="000000"/>
                <w:lang w:val="bg-BG" w:eastAsia="bg-BG"/>
              </w:rPr>
            </w:pPr>
            <w:r w:rsidRPr="00F7298B">
              <w:rPr>
                <w:rFonts w:ascii="Times New Roman" w:hAnsi="Times New Roman"/>
                <w:b/>
                <w:bCs/>
                <w:i/>
                <w:iCs/>
                <w:color w:val="000000"/>
                <w:lang w:val="bg-BG" w:eastAsia="bg-BG"/>
              </w:rPr>
              <w:t>сума</w:t>
            </w:r>
          </w:p>
        </w:tc>
        <w:tc>
          <w:tcPr>
            <w:tcW w:w="1250" w:type="dxa"/>
            <w:tcBorders>
              <w:top w:val="single" w:sz="8" w:space="0" w:color="auto"/>
              <w:left w:val="single" w:sz="8" w:space="0" w:color="auto"/>
              <w:bottom w:val="single" w:sz="8" w:space="0" w:color="auto"/>
              <w:right w:val="single" w:sz="8" w:space="0" w:color="auto"/>
            </w:tcBorders>
            <w:noWrap/>
            <w:vAlign w:val="center"/>
            <w:hideMark/>
          </w:tcPr>
          <w:p w:rsidR="003D2239" w:rsidRPr="00F7298B" w:rsidRDefault="001F0854" w:rsidP="001F0854">
            <w:pPr>
              <w:overflowPunct/>
              <w:autoSpaceDE/>
              <w:adjustRightInd/>
              <w:jc w:val="center"/>
              <w:rPr>
                <w:rFonts w:ascii="Times New Roman" w:hAnsi="Times New Roman"/>
                <w:b/>
                <w:bCs/>
                <w:i/>
                <w:iCs/>
                <w:color w:val="000000"/>
                <w:lang w:val="bg-BG" w:eastAsia="bg-BG"/>
              </w:rPr>
            </w:pPr>
            <w:r>
              <w:rPr>
                <w:rFonts w:ascii="Times New Roman" w:hAnsi="Times New Roman"/>
                <w:b/>
                <w:bCs/>
                <w:i/>
                <w:iCs/>
                <w:color w:val="000000"/>
                <w:lang w:val="bg-BG" w:eastAsia="bg-BG"/>
              </w:rPr>
              <w:t>евро          лв.</w:t>
            </w:r>
          </w:p>
        </w:tc>
        <w:tc>
          <w:tcPr>
            <w:tcW w:w="835" w:type="dxa"/>
            <w:tcBorders>
              <w:top w:val="nil"/>
              <w:left w:val="nil"/>
              <w:bottom w:val="single" w:sz="8" w:space="0" w:color="auto"/>
              <w:right w:val="single" w:sz="4" w:space="0" w:color="auto"/>
            </w:tcBorders>
          </w:tcPr>
          <w:p w:rsidR="003D2239" w:rsidRPr="00F7298B" w:rsidRDefault="003D2239" w:rsidP="002E3A12">
            <w:pPr>
              <w:overflowPunct/>
              <w:autoSpaceDE/>
              <w:adjustRightInd/>
              <w:jc w:val="center"/>
              <w:rPr>
                <w:rFonts w:ascii="Times New Roman" w:hAnsi="Times New Roman"/>
                <w:b/>
                <w:bCs/>
                <w:i/>
                <w:iCs/>
                <w:color w:val="000000"/>
                <w:lang w:val="bg-BG" w:eastAsia="bg-BG"/>
              </w:rPr>
            </w:pPr>
            <w:r w:rsidRPr="00F7298B">
              <w:rPr>
                <w:rFonts w:ascii="Times New Roman" w:hAnsi="Times New Roman"/>
                <w:b/>
                <w:bCs/>
                <w:i/>
                <w:iCs/>
                <w:color w:val="000000"/>
                <w:lang w:val="bg-BG" w:eastAsia="bg-BG"/>
              </w:rPr>
              <w:t>общ</w:t>
            </w:r>
          </w:p>
          <w:p w:rsidR="003D2239" w:rsidRPr="00F7298B" w:rsidRDefault="003D2239" w:rsidP="002E3A12">
            <w:pPr>
              <w:overflowPunct/>
              <w:autoSpaceDE/>
              <w:adjustRightInd/>
              <w:jc w:val="center"/>
              <w:rPr>
                <w:rFonts w:ascii="Times New Roman" w:hAnsi="Times New Roman"/>
                <w:b/>
                <w:bCs/>
                <w:i/>
                <w:iCs/>
                <w:color w:val="000000"/>
                <w:lang w:val="bg-BG" w:eastAsia="bg-BG"/>
              </w:rPr>
            </w:pPr>
            <w:r w:rsidRPr="00F7298B">
              <w:rPr>
                <w:rFonts w:ascii="Times New Roman" w:hAnsi="Times New Roman"/>
                <w:b/>
                <w:bCs/>
                <w:i/>
                <w:iCs/>
                <w:color w:val="000000"/>
                <w:lang w:val="bg-BG" w:eastAsia="bg-BG"/>
              </w:rPr>
              <w:t>брой</w:t>
            </w:r>
          </w:p>
        </w:tc>
        <w:tc>
          <w:tcPr>
            <w:tcW w:w="831" w:type="dxa"/>
            <w:tcBorders>
              <w:top w:val="nil"/>
              <w:left w:val="single" w:sz="4" w:space="0" w:color="auto"/>
              <w:bottom w:val="single" w:sz="8" w:space="0" w:color="auto"/>
              <w:right w:val="single" w:sz="4" w:space="0" w:color="auto"/>
            </w:tcBorders>
          </w:tcPr>
          <w:p w:rsidR="003D2239" w:rsidRPr="00F7298B" w:rsidRDefault="003D2239" w:rsidP="002E3A12">
            <w:pPr>
              <w:overflowPunct/>
              <w:autoSpaceDE/>
              <w:adjustRightInd/>
              <w:jc w:val="center"/>
              <w:rPr>
                <w:rFonts w:ascii="Times New Roman" w:hAnsi="Times New Roman"/>
                <w:b/>
                <w:bCs/>
                <w:i/>
                <w:iCs/>
                <w:color w:val="000000"/>
                <w:lang w:val="bg-BG" w:eastAsia="bg-BG"/>
              </w:rPr>
            </w:pPr>
          </w:p>
          <w:p w:rsidR="003D2239" w:rsidRPr="00F7298B" w:rsidRDefault="003D2239" w:rsidP="002E3A12">
            <w:pPr>
              <w:overflowPunct/>
              <w:autoSpaceDE/>
              <w:adjustRightInd/>
              <w:jc w:val="center"/>
              <w:rPr>
                <w:rFonts w:ascii="Times New Roman" w:hAnsi="Times New Roman"/>
                <w:b/>
                <w:bCs/>
                <w:i/>
                <w:iCs/>
                <w:color w:val="000000"/>
                <w:lang w:val="bg-BG" w:eastAsia="bg-BG"/>
              </w:rPr>
            </w:pPr>
            <w:r w:rsidRPr="00F7298B">
              <w:rPr>
                <w:rFonts w:ascii="Times New Roman" w:hAnsi="Times New Roman"/>
                <w:b/>
                <w:bCs/>
                <w:i/>
                <w:iCs/>
                <w:color w:val="000000"/>
                <w:lang w:val="bg-BG" w:eastAsia="bg-BG"/>
              </w:rPr>
              <w:t>сума</w:t>
            </w:r>
          </w:p>
        </w:tc>
        <w:tc>
          <w:tcPr>
            <w:tcW w:w="555" w:type="dxa"/>
            <w:tcBorders>
              <w:top w:val="nil"/>
              <w:left w:val="single" w:sz="4" w:space="0" w:color="auto"/>
              <w:bottom w:val="single" w:sz="8" w:space="0" w:color="auto"/>
              <w:right w:val="nil"/>
            </w:tcBorders>
            <w:vAlign w:val="center"/>
            <w:hideMark/>
          </w:tcPr>
          <w:p w:rsidR="003D2239" w:rsidRPr="00F7298B" w:rsidRDefault="003D2239" w:rsidP="002E3A12">
            <w:pPr>
              <w:overflowPunct/>
              <w:autoSpaceDE/>
              <w:adjustRightInd/>
              <w:jc w:val="center"/>
              <w:rPr>
                <w:rFonts w:ascii="Times New Roman" w:hAnsi="Times New Roman"/>
                <w:b/>
                <w:bCs/>
                <w:i/>
                <w:iCs/>
                <w:color w:val="000000"/>
                <w:lang w:val="bg-BG" w:eastAsia="bg-BG"/>
              </w:rPr>
            </w:pPr>
            <w:r w:rsidRPr="00F7298B">
              <w:rPr>
                <w:rFonts w:ascii="Times New Roman" w:hAnsi="Times New Roman"/>
                <w:b/>
                <w:bCs/>
                <w:i/>
                <w:iCs/>
                <w:color w:val="000000"/>
                <w:lang w:val="bg-BG" w:eastAsia="bg-BG"/>
              </w:rPr>
              <w:t>брой</w:t>
            </w:r>
          </w:p>
        </w:tc>
        <w:tc>
          <w:tcPr>
            <w:tcW w:w="972" w:type="dxa"/>
            <w:tcBorders>
              <w:top w:val="nil"/>
              <w:left w:val="single" w:sz="8" w:space="0" w:color="auto"/>
              <w:bottom w:val="single" w:sz="8" w:space="0" w:color="auto"/>
              <w:right w:val="single" w:sz="8" w:space="0" w:color="auto"/>
            </w:tcBorders>
            <w:vAlign w:val="center"/>
            <w:hideMark/>
          </w:tcPr>
          <w:p w:rsidR="003D2239" w:rsidRPr="00F7298B" w:rsidRDefault="003D2239" w:rsidP="002E3A12">
            <w:pPr>
              <w:overflowPunct/>
              <w:autoSpaceDE/>
              <w:adjustRightInd/>
              <w:jc w:val="center"/>
              <w:rPr>
                <w:rFonts w:ascii="Times New Roman" w:hAnsi="Times New Roman"/>
                <w:b/>
                <w:bCs/>
                <w:i/>
                <w:iCs/>
                <w:color w:val="000000"/>
                <w:lang w:val="bg-BG" w:eastAsia="bg-BG"/>
              </w:rPr>
            </w:pPr>
            <w:r w:rsidRPr="00F7298B">
              <w:rPr>
                <w:rFonts w:ascii="Times New Roman" w:hAnsi="Times New Roman"/>
                <w:b/>
                <w:bCs/>
                <w:i/>
                <w:iCs/>
                <w:color w:val="000000"/>
                <w:lang w:val="bg-BG" w:eastAsia="bg-BG"/>
              </w:rPr>
              <w:t>сума</w:t>
            </w:r>
          </w:p>
        </w:tc>
        <w:tc>
          <w:tcPr>
            <w:tcW w:w="1111" w:type="dxa"/>
            <w:tcBorders>
              <w:top w:val="single" w:sz="8" w:space="0" w:color="auto"/>
              <w:left w:val="nil"/>
              <w:bottom w:val="single" w:sz="8" w:space="0" w:color="auto"/>
              <w:right w:val="nil"/>
            </w:tcBorders>
            <w:vAlign w:val="center"/>
            <w:hideMark/>
          </w:tcPr>
          <w:p w:rsidR="003D2239" w:rsidRPr="00F7298B" w:rsidRDefault="001F0854" w:rsidP="001F0854">
            <w:pPr>
              <w:overflowPunct/>
              <w:autoSpaceDE/>
              <w:adjustRightInd/>
              <w:jc w:val="center"/>
              <w:rPr>
                <w:rFonts w:ascii="Times New Roman" w:hAnsi="Times New Roman"/>
                <w:b/>
                <w:bCs/>
                <w:i/>
                <w:iCs/>
                <w:color w:val="000000"/>
                <w:lang w:val="bg-BG" w:eastAsia="bg-BG"/>
              </w:rPr>
            </w:pPr>
            <w:r>
              <w:rPr>
                <w:rFonts w:ascii="Times New Roman" w:hAnsi="Times New Roman"/>
                <w:b/>
                <w:bCs/>
                <w:i/>
                <w:iCs/>
                <w:color w:val="000000"/>
                <w:lang w:val="bg-BG" w:eastAsia="bg-BG"/>
              </w:rPr>
              <w:t>евро        лв.</w:t>
            </w:r>
          </w:p>
        </w:tc>
        <w:tc>
          <w:tcPr>
            <w:tcW w:w="975" w:type="dxa"/>
            <w:tcBorders>
              <w:top w:val="nil"/>
              <w:left w:val="single" w:sz="8" w:space="0" w:color="auto"/>
              <w:bottom w:val="single" w:sz="8" w:space="0" w:color="auto"/>
              <w:right w:val="single" w:sz="8" w:space="0" w:color="auto"/>
            </w:tcBorders>
            <w:vAlign w:val="center"/>
            <w:hideMark/>
          </w:tcPr>
          <w:p w:rsidR="003D2239" w:rsidRPr="00F7298B" w:rsidRDefault="003D2239" w:rsidP="002E3A12">
            <w:pPr>
              <w:overflowPunct/>
              <w:autoSpaceDE/>
              <w:adjustRightInd/>
              <w:jc w:val="center"/>
              <w:rPr>
                <w:rFonts w:ascii="Times New Roman" w:hAnsi="Times New Roman"/>
                <w:b/>
                <w:bCs/>
                <w:i/>
                <w:iCs/>
                <w:color w:val="000000"/>
                <w:lang w:val="bg-BG" w:eastAsia="bg-BG"/>
              </w:rPr>
            </w:pPr>
            <w:r w:rsidRPr="00F7298B">
              <w:rPr>
                <w:rFonts w:ascii="Times New Roman" w:hAnsi="Times New Roman"/>
                <w:b/>
                <w:bCs/>
                <w:i/>
                <w:iCs/>
                <w:color w:val="000000"/>
                <w:lang w:val="bg-BG" w:eastAsia="bg-BG"/>
              </w:rPr>
              <w:t>брой</w:t>
            </w:r>
          </w:p>
        </w:tc>
      </w:tr>
      <w:tr w:rsidR="00966840" w:rsidRPr="00966840" w:rsidTr="002E3A12">
        <w:trPr>
          <w:gridAfter w:val="1"/>
          <w:wAfter w:w="6" w:type="dxa"/>
          <w:trHeight w:val="523"/>
        </w:trPr>
        <w:tc>
          <w:tcPr>
            <w:tcW w:w="555" w:type="dxa"/>
            <w:tcBorders>
              <w:top w:val="nil"/>
              <w:left w:val="single" w:sz="8" w:space="0" w:color="auto"/>
              <w:bottom w:val="single" w:sz="8" w:space="0" w:color="auto"/>
              <w:right w:val="nil"/>
            </w:tcBorders>
            <w:vAlign w:val="bottom"/>
          </w:tcPr>
          <w:p w:rsidR="003D2239" w:rsidRPr="00C92D9F" w:rsidRDefault="00C92D9F" w:rsidP="002E3A12">
            <w:pPr>
              <w:jc w:val="center"/>
              <w:rPr>
                <w:rFonts w:ascii="Times New Roman" w:hAnsi="Times New Roman"/>
                <w:b/>
                <w:bCs/>
                <w:i/>
                <w:lang w:val="bg-BG"/>
              </w:rPr>
            </w:pPr>
            <w:r w:rsidRPr="00C92D9F">
              <w:rPr>
                <w:rFonts w:ascii="Times New Roman" w:hAnsi="Times New Roman"/>
                <w:b/>
                <w:bCs/>
                <w:i/>
                <w:lang w:val="bg-BG"/>
              </w:rPr>
              <w:t>54</w:t>
            </w:r>
          </w:p>
        </w:tc>
        <w:tc>
          <w:tcPr>
            <w:tcW w:w="695" w:type="dxa"/>
            <w:tcBorders>
              <w:top w:val="nil"/>
              <w:left w:val="single" w:sz="8" w:space="0" w:color="auto"/>
              <w:bottom w:val="single" w:sz="8" w:space="0" w:color="auto"/>
              <w:right w:val="single" w:sz="8" w:space="0" w:color="auto"/>
            </w:tcBorders>
            <w:vAlign w:val="bottom"/>
          </w:tcPr>
          <w:p w:rsidR="003D2239" w:rsidRPr="00C92D9F" w:rsidRDefault="00C92D9F" w:rsidP="002E3A12">
            <w:pPr>
              <w:jc w:val="center"/>
              <w:rPr>
                <w:rFonts w:ascii="Times New Roman" w:hAnsi="Times New Roman"/>
                <w:b/>
                <w:bCs/>
                <w:i/>
                <w:lang w:val="bg-BG"/>
              </w:rPr>
            </w:pPr>
            <w:r w:rsidRPr="00C92D9F">
              <w:rPr>
                <w:rFonts w:ascii="Times New Roman" w:hAnsi="Times New Roman"/>
                <w:b/>
                <w:bCs/>
                <w:i/>
                <w:lang w:val="bg-BG"/>
              </w:rPr>
              <w:t>56</w:t>
            </w:r>
          </w:p>
        </w:tc>
        <w:tc>
          <w:tcPr>
            <w:tcW w:w="693" w:type="dxa"/>
            <w:tcBorders>
              <w:top w:val="nil"/>
              <w:left w:val="nil"/>
              <w:bottom w:val="single" w:sz="8" w:space="0" w:color="auto"/>
              <w:right w:val="nil"/>
            </w:tcBorders>
            <w:noWrap/>
            <w:vAlign w:val="bottom"/>
          </w:tcPr>
          <w:p w:rsidR="003D2239" w:rsidRPr="00C92D9F" w:rsidRDefault="00C92D9F" w:rsidP="002E3A12">
            <w:pPr>
              <w:jc w:val="center"/>
              <w:rPr>
                <w:rFonts w:ascii="Times New Roman" w:hAnsi="Times New Roman"/>
                <w:b/>
                <w:bCs/>
                <w:i/>
                <w:lang w:val="bg-BG"/>
              </w:rPr>
            </w:pPr>
            <w:r w:rsidRPr="00C92D9F">
              <w:rPr>
                <w:rFonts w:ascii="Times New Roman" w:hAnsi="Times New Roman"/>
                <w:b/>
                <w:bCs/>
                <w:i/>
                <w:lang w:val="bg-BG"/>
              </w:rPr>
              <w:t>0</w:t>
            </w:r>
          </w:p>
        </w:tc>
        <w:tc>
          <w:tcPr>
            <w:tcW w:w="832" w:type="dxa"/>
            <w:tcBorders>
              <w:top w:val="nil"/>
              <w:left w:val="single" w:sz="8" w:space="0" w:color="auto"/>
              <w:bottom w:val="single" w:sz="8" w:space="0" w:color="auto"/>
              <w:right w:val="single" w:sz="8" w:space="0" w:color="auto"/>
            </w:tcBorders>
            <w:vAlign w:val="bottom"/>
          </w:tcPr>
          <w:p w:rsidR="003D2239" w:rsidRPr="00C92D9F" w:rsidRDefault="00C92D9F" w:rsidP="002E3A12">
            <w:pPr>
              <w:jc w:val="center"/>
              <w:rPr>
                <w:rFonts w:ascii="Times New Roman" w:hAnsi="Times New Roman"/>
                <w:b/>
                <w:bCs/>
                <w:i/>
                <w:lang w:val="bg-BG"/>
              </w:rPr>
            </w:pPr>
            <w:r w:rsidRPr="00C92D9F">
              <w:rPr>
                <w:rFonts w:ascii="Times New Roman" w:hAnsi="Times New Roman"/>
                <w:b/>
                <w:bCs/>
                <w:i/>
                <w:lang w:val="bg-BG"/>
              </w:rPr>
              <w:t>0</w:t>
            </w:r>
          </w:p>
        </w:tc>
        <w:tc>
          <w:tcPr>
            <w:tcW w:w="555" w:type="dxa"/>
            <w:tcBorders>
              <w:top w:val="nil"/>
              <w:left w:val="nil"/>
              <w:bottom w:val="single" w:sz="8" w:space="0" w:color="auto"/>
              <w:right w:val="nil"/>
            </w:tcBorders>
            <w:vAlign w:val="bottom"/>
          </w:tcPr>
          <w:p w:rsidR="003D2239" w:rsidRPr="00DB2186" w:rsidRDefault="001F0854" w:rsidP="002E3A12">
            <w:pPr>
              <w:jc w:val="center"/>
              <w:rPr>
                <w:rFonts w:ascii="Times New Roman" w:hAnsi="Times New Roman"/>
                <w:b/>
                <w:bCs/>
                <w:i/>
                <w:color w:val="FF0000"/>
                <w:lang w:val="bg-BG"/>
              </w:rPr>
            </w:pPr>
            <w:r w:rsidRPr="00C92D9F">
              <w:rPr>
                <w:rFonts w:ascii="Times New Roman" w:hAnsi="Times New Roman"/>
                <w:b/>
                <w:bCs/>
                <w:i/>
                <w:lang w:val="bg-BG"/>
              </w:rPr>
              <w:t>0</w:t>
            </w:r>
          </w:p>
        </w:tc>
        <w:tc>
          <w:tcPr>
            <w:tcW w:w="557" w:type="dxa"/>
            <w:tcBorders>
              <w:top w:val="nil"/>
              <w:left w:val="single" w:sz="8" w:space="0" w:color="auto"/>
              <w:bottom w:val="single" w:sz="8" w:space="0" w:color="auto"/>
              <w:right w:val="single" w:sz="8" w:space="0" w:color="auto"/>
            </w:tcBorders>
            <w:vAlign w:val="bottom"/>
          </w:tcPr>
          <w:p w:rsidR="003D2239" w:rsidRPr="00DB2186" w:rsidRDefault="00C92D9F" w:rsidP="002E3A12">
            <w:pPr>
              <w:overflowPunct/>
              <w:autoSpaceDE/>
              <w:autoSpaceDN/>
              <w:adjustRightInd/>
              <w:jc w:val="center"/>
              <w:textAlignment w:val="auto"/>
              <w:rPr>
                <w:rFonts w:ascii="Times New Roman" w:hAnsi="Times New Roman"/>
                <w:b/>
                <w:bCs/>
                <w:i/>
                <w:color w:val="FF0000"/>
                <w:lang w:val="bg-BG" w:eastAsia="bg-BG"/>
              </w:rPr>
            </w:pPr>
            <w:r w:rsidRPr="00C92D9F">
              <w:rPr>
                <w:rFonts w:ascii="Times New Roman" w:hAnsi="Times New Roman"/>
                <w:b/>
                <w:bCs/>
                <w:i/>
                <w:lang w:val="bg-BG" w:eastAsia="bg-BG"/>
              </w:rPr>
              <w:t>4</w:t>
            </w:r>
          </w:p>
        </w:tc>
        <w:tc>
          <w:tcPr>
            <w:tcW w:w="831" w:type="dxa"/>
            <w:tcBorders>
              <w:top w:val="nil"/>
              <w:left w:val="nil"/>
              <w:bottom w:val="single" w:sz="8" w:space="0" w:color="auto"/>
              <w:right w:val="nil"/>
            </w:tcBorders>
            <w:noWrap/>
            <w:vAlign w:val="bottom"/>
          </w:tcPr>
          <w:p w:rsidR="003D2239" w:rsidRPr="00DB2186" w:rsidRDefault="00C92D9F" w:rsidP="002E3A12">
            <w:pPr>
              <w:jc w:val="center"/>
              <w:rPr>
                <w:rFonts w:ascii="Times New Roman" w:hAnsi="Times New Roman"/>
                <w:b/>
                <w:bCs/>
                <w:i/>
                <w:color w:val="FF0000"/>
                <w:lang w:val="bg-BG"/>
              </w:rPr>
            </w:pPr>
            <w:r w:rsidRPr="00C92D9F">
              <w:rPr>
                <w:rFonts w:ascii="Times New Roman" w:hAnsi="Times New Roman"/>
                <w:b/>
                <w:bCs/>
                <w:i/>
                <w:lang w:val="bg-BG"/>
              </w:rPr>
              <w:t>14 000 лв.   7158,08 евро</w:t>
            </w:r>
          </w:p>
        </w:tc>
        <w:tc>
          <w:tcPr>
            <w:tcW w:w="1250" w:type="dxa"/>
            <w:tcBorders>
              <w:top w:val="nil"/>
              <w:left w:val="single" w:sz="8" w:space="0" w:color="auto"/>
              <w:bottom w:val="single" w:sz="8" w:space="0" w:color="auto"/>
              <w:right w:val="single" w:sz="8" w:space="0" w:color="auto"/>
            </w:tcBorders>
            <w:vAlign w:val="bottom"/>
          </w:tcPr>
          <w:p w:rsidR="003D2239" w:rsidRPr="00DB2186" w:rsidRDefault="001F0854" w:rsidP="002E3A12">
            <w:pPr>
              <w:overflowPunct/>
              <w:autoSpaceDE/>
              <w:autoSpaceDN/>
              <w:adjustRightInd/>
              <w:jc w:val="center"/>
              <w:textAlignment w:val="auto"/>
              <w:rPr>
                <w:rFonts w:ascii="Times New Roman" w:hAnsi="Times New Roman"/>
                <w:b/>
                <w:bCs/>
                <w:i/>
                <w:color w:val="FF0000"/>
                <w:lang w:val="bg-BG"/>
              </w:rPr>
            </w:pPr>
            <w:r w:rsidRPr="00C92D9F">
              <w:rPr>
                <w:rFonts w:ascii="Times New Roman" w:hAnsi="Times New Roman"/>
                <w:b/>
                <w:bCs/>
                <w:i/>
                <w:lang w:val="bg-BG"/>
              </w:rPr>
              <w:t>0</w:t>
            </w:r>
          </w:p>
        </w:tc>
        <w:tc>
          <w:tcPr>
            <w:tcW w:w="835" w:type="dxa"/>
            <w:tcBorders>
              <w:top w:val="nil"/>
              <w:left w:val="nil"/>
              <w:bottom w:val="single" w:sz="8" w:space="0" w:color="auto"/>
              <w:right w:val="single" w:sz="4" w:space="0" w:color="auto"/>
            </w:tcBorders>
            <w:vAlign w:val="bottom"/>
          </w:tcPr>
          <w:p w:rsidR="003D2239" w:rsidRPr="00C92D9F" w:rsidRDefault="001F0854" w:rsidP="002E3A12">
            <w:pPr>
              <w:overflowPunct/>
              <w:autoSpaceDE/>
              <w:autoSpaceDN/>
              <w:adjustRightInd/>
              <w:jc w:val="center"/>
              <w:textAlignment w:val="auto"/>
              <w:rPr>
                <w:rFonts w:ascii="Times New Roman" w:hAnsi="Times New Roman"/>
                <w:b/>
                <w:bCs/>
                <w:i/>
                <w:lang w:val="bg-BG" w:eastAsia="bg-BG"/>
              </w:rPr>
            </w:pPr>
            <w:r w:rsidRPr="00C92D9F">
              <w:rPr>
                <w:rFonts w:ascii="Times New Roman" w:hAnsi="Times New Roman"/>
                <w:b/>
                <w:bCs/>
                <w:i/>
                <w:lang w:val="bg-BG"/>
              </w:rPr>
              <w:t>0</w:t>
            </w:r>
          </w:p>
        </w:tc>
        <w:tc>
          <w:tcPr>
            <w:tcW w:w="831" w:type="dxa"/>
            <w:tcBorders>
              <w:top w:val="nil"/>
              <w:left w:val="single" w:sz="4" w:space="0" w:color="auto"/>
              <w:bottom w:val="single" w:sz="8" w:space="0" w:color="auto"/>
              <w:right w:val="single" w:sz="4" w:space="0" w:color="auto"/>
            </w:tcBorders>
            <w:vAlign w:val="bottom"/>
          </w:tcPr>
          <w:p w:rsidR="003D2239" w:rsidRPr="00C92D9F" w:rsidRDefault="001F0854" w:rsidP="002E3A12">
            <w:pPr>
              <w:jc w:val="center"/>
              <w:rPr>
                <w:rFonts w:ascii="Times New Roman" w:hAnsi="Times New Roman"/>
                <w:b/>
                <w:bCs/>
                <w:i/>
                <w:lang w:val="bg-BG"/>
              </w:rPr>
            </w:pPr>
            <w:r w:rsidRPr="00C92D9F">
              <w:rPr>
                <w:rFonts w:ascii="Times New Roman" w:hAnsi="Times New Roman"/>
                <w:b/>
                <w:bCs/>
                <w:i/>
                <w:lang w:val="bg-BG"/>
              </w:rPr>
              <w:t>0</w:t>
            </w:r>
          </w:p>
        </w:tc>
        <w:tc>
          <w:tcPr>
            <w:tcW w:w="555" w:type="dxa"/>
            <w:tcBorders>
              <w:top w:val="nil"/>
              <w:left w:val="single" w:sz="4" w:space="0" w:color="auto"/>
              <w:bottom w:val="single" w:sz="8" w:space="0" w:color="auto"/>
              <w:right w:val="nil"/>
            </w:tcBorders>
            <w:vAlign w:val="bottom"/>
          </w:tcPr>
          <w:p w:rsidR="003D2239" w:rsidRPr="00C92D9F" w:rsidRDefault="001F0854" w:rsidP="002E3A12">
            <w:pPr>
              <w:jc w:val="center"/>
              <w:rPr>
                <w:rFonts w:ascii="Times New Roman" w:hAnsi="Times New Roman"/>
                <w:b/>
                <w:bCs/>
                <w:i/>
                <w:lang w:val="bg-BG"/>
              </w:rPr>
            </w:pPr>
            <w:r w:rsidRPr="00C92D9F">
              <w:rPr>
                <w:rFonts w:ascii="Times New Roman" w:hAnsi="Times New Roman"/>
                <w:b/>
                <w:bCs/>
                <w:i/>
                <w:lang w:val="bg-BG"/>
              </w:rPr>
              <w:t>0</w:t>
            </w:r>
          </w:p>
        </w:tc>
        <w:tc>
          <w:tcPr>
            <w:tcW w:w="972" w:type="dxa"/>
            <w:tcBorders>
              <w:top w:val="nil"/>
              <w:left w:val="single" w:sz="8" w:space="0" w:color="auto"/>
              <w:bottom w:val="single" w:sz="8" w:space="0" w:color="auto"/>
              <w:right w:val="single" w:sz="8" w:space="0" w:color="auto"/>
            </w:tcBorders>
            <w:vAlign w:val="bottom"/>
          </w:tcPr>
          <w:p w:rsidR="003D2239" w:rsidRPr="00DB2186" w:rsidRDefault="00C92D9F" w:rsidP="002E3A12">
            <w:pPr>
              <w:jc w:val="center"/>
              <w:rPr>
                <w:rFonts w:ascii="Times New Roman" w:hAnsi="Times New Roman"/>
                <w:b/>
                <w:bCs/>
                <w:i/>
                <w:color w:val="FF0000"/>
                <w:lang w:val="bg-BG"/>
              </w:rPr>
            </w:pPr>
            <w:r w:rsidRPr="00C92D9F">
              <w:rPr>
                <w:rFonts w:ascii="Times New Roman" w:hAnsi="Times New Roman"/>
                <w:b/>
                <w:bCs/>
                <w:i/>
                <w:lang w:val="bg-BG"/>
              </w:rPr>
              <w:t>0</w:t>
            </w:r>
          </w:p>
        </w:tc>
        <w:tc>
          <w:tcPr>
            <w:tcW w:w="1111" w:type="dxa"/>
            <w:tcBorders>
              <w:top w:val="nil"/>
              <w:left w:val="nil"/>
              <w:bottom w:val="single" w:sz="8" w:space="0" w:color="auto"/>
              <w:right w:val="single" w:sz="8" w:space="0" w:color="auto"/>
            </w:tcBorders>
            <w:vAlign w:val="bottom"/>
          </w:tcPr>
          <w:p w:rsidR="003D2239" w:rsidRPr="00C92D9F" w:rsidRDefault="00C92D9F" w:rsidP="00C92D9F">
            <w:pPr>
              <w:jc w:val="center"/>
              <w:rPr>
                <w:rFonts w:ascii="Times New Roman" w:hAnsi="Times New Roman"/>
                <w:b/>
                <w:bCs/>
                <w:i/>
                <w:lang w:val="bg-BG"/>
              </w:rPr>
            </w:pPr>
            <w:r w:rsidRPr="00C92D9F">
              <w:rPr>
                <w:rFonts w:ascii="Times New Roman" w:hAnsi="Times New Roman"/>
                <w:b/>
                <w:bCs/>
                <w:i/>
                <w:lang w:val="bg-BG"/>
              </w:rPr>
              <w:t>7950,63</w:t>
            </w:r>
            <w:r w:rsidR="0066474F" w:rsidRPr="00C92D9F">
              <w:rPr>
                <w:rFonts w:ascii="Times New Roman" w:hAnsi="Times New Roman"/>
                <w:b/>
                <w:bCs/>
                <w:i/>
                <w:lang w:val="bg-BG"/>
              </w:rPr>
              <w:t xml:space="preserve"> лв.</w:t>
            </w:r>
            <w:r w:rsidR="001F0854" w:rsidRPr="00C92D9F">
              <w:rPr>
                <w:rFonts w:ascii="Times New Roman" w:hAnsi="Times New Roman"/>
                <w:b/>
                <w:bCs/>
                <w:i/>
                <w:lang w:val="bg-BG"/>
              </w:rPr>
              <w:t xml:space="preserve">    </w:t>
            </w:r>
            <w:r w:rsidRPr="00C92D9F">
              <w:rPr>
                <w:rFonts w:ascii="Times New Roman" w:hAnsi="Times New Roman"/>
                <w:b/>
                <w:bCs/>
                <w:i/>
                <w:lang w:val="bg-BG"/>
              </w:rPr>
              <w:t>4065,09</w:t>
            </w:r>
            <w:r w:rsidR="00966840" w:rsidRPr="00C92D9F">
              <w:rPr>
                <w:rFonts w:ascii="Times New Roman" w:hAnsi="Times New Roman"/>
                <w:b/>
                <w:bCs/>
                <w:i/>
                <w:lang w:val="bg-BG"/>
              </w:rPr>
              <w:t xml:space="preserve"> </w:t>
            </w:r>
            <w:r w:rsidR="0066474F" w:rsidRPr="00C92D9F">
              <w:rPr>
                <w:rFonts w:ascii="Times New Roman" w:hAnsi="Times New Roman"/>
                <w:b/>
                <w:bCs/>
                <w:i/>
                <w:lang w:val="bg-BG"/>
              </w:rPr>
              <w:t>евро</w:t>
            </w:r>
          </w:p>
        </w:tc>
        <w:tc>
          <w:tcPr>
            <w:tcW w:w="975" w:type="dxa"/>
            <w:tcBorders>
              <w:top w:val="nil"/>
              <w:left w:val="nil"/>
              <w:bottom w:val="single" w:sz="8" w:space="0" w:color="auto"/>
              <w:right w:val="single" w:sz="8" w:space="0" w:color="auto"/>
            </w:tcBorders>
            <w:vAlign w:val="bottom"/>
          </w:tcPr>
          <w:p w:rsidR="003D2239" w:rsidRPr="00C92D9F" w:rsidRDefault="003D2239" w:rsidP="002E3A12">
            <w:pPr>
              <w:jc w:val="center"/>
              <w:rPr>
                <w:rFonts w:ascii="Times New Roman" w:hAnsi="Times New Roman"/>
                <w:b/>
                <w:bCs/>
                <w:i/>
                <w:lang w:val="bg-BG"/>
              </w:rPr>
            </w:pPr>
            <w:r w:rsidRPr="00C92D9F">
              <w:rPr>
                <w:rFonts w:ascii="Times New Roman" w:hAnsi="Times New Roman"/>
                <w:b/>
                <w:bCs/>
                <w:i/>
                <w:lang w:val="bg-BG"/>
              </w:rPr>
              <w:t>0</w:t>
            </w:r>
          </w:p>
        </w:tc>
      </w:tr>
    </w:tbl>
    <w:p w:rsidR="003D2239" w:rsidRPr="00966840" w:rsidRDefault="003D2239" w:rsidP="003D2239">
      <w:pPr>
        <w:ind w:firstLine="567"/>
        <w:jc w:val="both"/>
        <w:rPr>
          <w:rFonts w:ascii="Times New Roman" w:hAnsi="Times New Roman"/>
          <w:sz w:val="24"/>
          <w:szCs w:val="24"/>
          <w:lang w:val="bg-BG"/>
        </w:rPr>
      </w:pPr>
    </w:p>
    <w:p w:rsidR="00C616EC" w:rsidRPr="00204DE3" w:rsidRDefault="00C616EC" w:rsidP="00C616EC">
      <w:pPr>
        <w:ind w:firstLine="567"/>
        <w:jc w:val="both"/>
        <w:rPr>
          <w:rFonts w:ascii="Times New Roman" w:hAnsi="Times New Roman"/>
          <w:sz w:val="24"/>
          <w:szCs w:val="24"/>
          <w:lang w:val="bg-BG"/>
        </w:rPr>
      </w:pPr>
      <w:r w:rsidRPr="00204DE3">
        <w:rPr>
          <w:rFonts w:ascii="Times New Roman" w:hAnsi="Times New Roman"/>
          <w:sz w:val="24"/>
          <w:szCs w:val="24"/>
          <w:lang w:val="bg-BG"/>
        </w:rPr>
        <w:t>През месец  юни от експертите на РИОСВ-Враца са извършени общо 56 бр. проверки, като са проверени 54 обекта, извършващи дейност на територията на област Враца. От извършените проверки 43 броя са планирана с годишния план за контролна дейност и 13 броя са извънредни. Извършена е 3 броя проверки по постъпили в инспекцията сигнали.</w:t>
      </w:r>
    </w:p>
    <w:p w:rsidR="00C616EC" w:rsidRPr="00204DE3" w:rsidRDefault="00C616EC" w:rsidP="00C616EC">
      <w:pPr>
        <w:ind w:firstLine="567"/>
        <w:jc w:val="both"/>
        <w:rPr>
          <w:rFonts w:ascii="Times New Roman" w:hAnsi="Times New Roman"/>
          <w:sz w:val="24"/>
          <w:szCs w:val="24"/>
          <w:lang w:val="bg-BG"/>
        </w:rPr>
      </w:pPr>
      <w:r w:rsidRPr="00204DE3">
        <w:rPr>
          <w:rFonts w:ascii="Times New Roman" w:hAnsi="Times New Roman"/>
          <w:sz w:val="24"/>
          <w:szCs w:val="24"/>
          <w:lang w:val="bg-BG"/>
        </w:rPr>
        <w:t>Осъществен е последващ контрол по изпълнение на 5 бр. предписания, дадени за привеждане дейността на обектите в съответствие с нормативните изисквания.</w:t>
      </w:r>
    </w:p>
    <w:p w:rsidR="00C616EC" w:rsidRDefault="00C616EC" w:rsidP="00C616EC">
      <w:pPr>
        <w:ind w:firstLine="567"/>
        <w:jc w:val="both"/>
        <w:rPr>
          <w:rFonts w:ascii="Times New Roman" w:hAnsi="Times New Roman"/>
          <w:sz w:val="24"/>
          <w:szCs w:val="24"/>
          <w:lang w:val="bg-BG"/>
        </w:rPr>
      </w:pPr>
      <w:r w:rsidRPr="00204DE3">
        <w:rPr>
          <w:rFonts w:ascii="Times New Roman" w:hAnsi="Times New Roman"/>
          <w:sz w:val="24"/>
          <w:szCs w:val="24"/>
          <w:lang w:val="bg-BG"/>
        </w:rPr>
        <w:t xml:space="preserve">През отчетния период с констативни протоколи са дадени общо 4 бр. предписания. </w:t>
      </w:r>
    </w:p>
    <w:p w:rsidR="00C616EC" w:rsidRPr="00204DE3" w:rsidRDefault="00C616EC" w:rsidP="00C616EC">
      <w:pPr>
        <w:ind w:firstLine="567"/>
        <w:jc w:val="both"/>
        <w:rPr>
          <w:rFonts w:ascii="Times New Roman" w:hAnsi="Times New Roman"/>
          <w:sz w:val="24"/>
          <w:szCs w:val="24"/>
          <w:lang w:val="bg-BG"/>
        </w:rPr>
      </w:pPr>
      <w:r>
        <w:rPr>
          <w:rFonts w:ascii="Times New Roman" w:hAnsi="Times New Roman"/>
          <w:sz w:val="24"/>
          <w:szCs w:val="24"/>
          <w:lang w:val="bg-BG"/>
        </w:rPr>
        <w:t>В</w:t>
      </w:r>
      <w:r w:rsidRPr="006F2C22">
        <w:rPr>
          <w:rFonts w:ascii="Times New Roman" w:hAnsi="Times New Roman"/>
          <w:sz w:val="24"/>
          <w:szCs w:val="24"/>
          <w:lang w:val="bg-BG"/>
        </w:rPr>
        <w:t>ъв връзка с искане на ОД на МВР-Враца</w:t>
      </w:r>
      <w:r>
        <w:rPr>
          <w:rFonts w:ascii="Times New Roman" w:hAnsi="Times New Roman"/>
          <w:sz w:val="24"/>
          <w:szCs w:val="24"/>
          <w:lang w:val="bg-BG"/>
        </w:rPr>
        <w:t xml:space="preserve"> са извършени 7 броя съвместни проверки на обекти извършващи дейности с отпадъци от черни и цветни метали.</w:t>
      </w:r>
    </w:p>
    <w:p w:rsidR="00C616EC" w:rsidRPr="006F2C22" w:rsidRDefault="00C616EC" w:rsidP="00C616EC">
      <w:pPr>
        <w:ind w:firstLine="567"/>
        <w:jc w:val="both"/>
        <w:rPr>
          <w:rFonts w:ascii="Times New Roman" w:hAnsi="Times New Roman"/>
          <w:sz w:val="24"/>
          <w:szCs w:val="24"/>
          <w:lang w:val="bg-BG"/>
        </w:rPr>
      </w:pPr>
      <w:r w:rsidRPr="006F2C22">
        <w:rPr>
          <w:rFonts w:ascii="Times New Roman" w:hAnsi="Times New Roman"/>
          <w:sz w:val="24"/>
          <w:szCs w:val="24"/>
          <w:lang w:val="bg-BG"/>
        </w:rPr>
        <w:t>За периода са издадени 4 броя наказателни постановления.</w:t>
      </w:r>
    </w:p>
    <w:p w:rsidR="00966840" w:rsidRPr="00C616EC" w:rsidRDefault="00C616EC" w:rsidP="00C616EC">
      <w:pPr>
        <w:pStyle w:val="ac"/>
        <w:numPr>
          <w:ilvl w:val="0"/>
          <w:numId w:val="19"/>
        </w:numPr>
        <w:spacing w:line="270" w:lineRule="atLeast"/>
        <w:ind w:left="0" w:firstLine="709"/>
        <w:jc w:val="both"/>
        <w:rPr>
          <w:rFonts w:ascii="Times New Roman" w:hAnsi="Times New Roman"/>
          <w:bCs/>
          <w:sz w:val="24"/>
          <w:szCs w:val="24"/>
          <w:bdr w:val="none" w:sz="0" w:space="0" w:color="auto" w:frame="1"/>
          <w:lang w:eastAsia="bg-BG"/>
        </w:rPr>
      </w:pPr>
      <w:r w:rsidRPr="00C616EC">
        <w:rPr>
          <w:rFonts w:ascii="Times New Roman" w:hAnsi="Times New Roman"/>
          <w:bCs/>
          <w:sz w:val="24"/>
          <w:szCs w:val="24"/>
          <w:bdr w:val="none" w:sz="0" w:space="0" w:color="auto" w:frame="1"/>
          <w:lang w:eastAsia="bg-BG"/>
        </w:rPr>
        <w:t>НП</w:t>
      </w:r>
      <w:r w:rsidR="00966840" w:rsidRPr="00C616EC">
        <w:rPr>
          <w:rFonts w:ascii="Times New Roman" w:hAnsi="Times New Roman"/>
          <w:bCs/>
          <w:sz w:val="24"/>
          <w:szCs w:val="24"/>
          <w:bdr w:val="none" w:sz="0" w:space="0" w:color="auto" w:frame="1"/>
          <w:lang w:eastAsia="bg-BG"/>
        </w:rPr>
        <w:t xml:space="preserve"> на юридическо лице. Не е изпълнено предписание на РИОСВ - Враца за почистване на замърсени терени в населени места на територията на община Бяла Слатина в указания срок. Осъществен състав на чл. 166, т. 3 от Закона за опазване на околната среда, във връзка с чл. 165, ал. 2 от същия закон. </w:t>
      </w:r>
      <w:r w:rsidRPr="00C616EC">
        <w:rPr>
          <w:rFonts w:ascii="Times New Roman" w:hAnsi="Times New Roman"/>
          <w:bCs/>
          <w:sz w:val="24"/>
          <w:szCs w:val="24"/>
          <w:bdr w:val="none" w:sz="0" w:space="0" w:color="auto" w:frame="1"/>
          <w:lang w:eastAsia="bg-BG"/>
        </w:rPr>
        <w:t>И</w:t>
      </w:r>
      <w:r w:rsidRPr="00C616EC">
        <w:rPr>
          <w:rFonts w:ascii="Times New Roman" w:hAnsi="Times New Roman"/>
          <w:bCs/>
          <w:sz w:val="24"/>
          <w:szCs w:val="24"/>
          <w:bdr w:val="none" w:sz="0" w:space="0" w:color="auto" w:frame="1"/>
          <w:lang w:eastAsia="bg-BG"/>
        </w:rPr>
        <w:t>муществена санкция в размер на  2556, 46 евро/ 5000 лв.</w:t>
      </w:r>
    </w:p>
    <w:p w:rsidR="00966840" w:rsidRPr="00C616EC" w:rsidRDefault="00C616EC" w:rsidP="00C616EC">
      <w:pPr>
        <w:pStyle w:val="ac"/>
        <w:numPr>
          <w:ilvl w:val="0"/>
          <w:numId w:val="19"/>
        </w:numPr>
        <w:spacing w:line="270" w:lineRule="atLeast"/>
        <w:ind w:left="0" w:firstLine="709"/>
        <w:jc w:val="both"/>
        <w:rPr>
          <w:rFonts w:ascii="Times New Roman" w:hAnsi="Times New Roman"/>
          <w:bCs/>
          <w:sz w:val="24"/>
          <w:szCs w:val="24"/>
          <w:bdr w:val="none" w:sz="0" w:space="0" w:color="auto" w:frame="1"/>
          <w:lang w:eastAsia="bg-BG"/>
        </w:rPr>
      </w:pPr>
      <w:r w:rsidRPr="00C616EC">
        <w:rPr>
          <w:rFonts w:ascii="Times New Roman" w:hAnsi="Times New Roman"/>
          <w:bCs/>
          <w:sz w:val="24"/>
          <w:szCs w:val="24"/>
          <w:bdr w:val="none" w:sz="0" w:space="0" w:color="auto" w:frame="1"/>
          <w:lang w:eastAsia="bg-BG"/>
        </w:rPr>
        <w:t>НП</w:t>
      </w:r>
      <w:r w:rsidR="00966840" w:rsidRPr="00C616EC">
        <w:rPr>
          <w:rFonts w:ascii="Times New Roman" w:hAnsi="Times New Roman"/>
          <w:bCs/>
          <w:sz w:val="24"/>
          <w:szCs w:val="24"/>
          <w:bdr w:val="none" w:sz="0" w:space="0" w:color="auto" w:frame="1"/>
          <w:lang w:eastAsia="bg-BG"/>
        </w:rPr>
        <w:t xml:space="preserve"> на юридическо лице. Не е изпълнено предписание на РИОСВ - Враца за почистване на замърсени терени в населени места на територията на община Козлодуй в указания срок. Осъществен състав на чл. 166, т. 3 от Закона за опазване на околната среда, </w:t>
      </w:r>
      <w:r w:rsidR="00966840" w:rsidRPr="00C616EC">
        <w:rPr>
          <w:rFonts w:ascii="Times New Roman" w:hAnsi="Times New Roman"/>
          <w:bCs/>
          <w:sz w:val="24"/>
          <w:szCs w:val="24"/>
          <w:bdr w:val="none" w:sz="0" w:space="0" w:color="auto" w:frame="1"/>
          <w:lang w:eastAsia="bg-BG"/>
        </w:rPr>
        <w:lastRenderedPageBreak/>
        <w:t xml:space="preserve">във връзка с чл. 165, ал. 2 от същия закон. </w:t>
      </w:r>
      <w:r w:rsidRPr="00C616EC">
        <w:rPr>
          <w:rFonts w:ascii="Times New Roman" w:hAnsi="Times New Roman"/>
          <w:bCs/>
          <w:sz w:val="24"/>
          <w:szCs w:val="24"/>
          <w:bdr w:val="none" w:sz="0" w:space="0" w:color="auto" w:frame="1"/>
          <w:lang w:eastAsia="bg-BG"/>
        </w:rPr>
        <w:t>И</w:t>
      </w:r>
      <w:r w:rsidRPr="00C616EC">
        <w:rPr>
          <w:rFonts w:ascii="Times New Roman" w:hAnsi="Times New Roman"/>
          <w:bCs/>
          <w:sz w:val="24"/>
          <w:szCs w:val="24"/>
          <w:bdr w:val="none" w:sz="0" w:space="0" w:color="auto" w:frame="1"/>
          <w:lang w:eastAsia="bg-BG"/>
        </w:rPr>
        <w:t>муществена санкция в размер на  2556, 46 евро/ 5000 лв.</w:t>
      </w:r>
    </w:p>
    <w:p w:rsidR="00C616EC" w:rsidRPr="00C616EC" w:rsidRDefault="00C616EC" w:rsidP="00C616EC">
      <w:pPr>
        <w:pStyle w:val="ac"/>
        <w:numPr>
          <w:ilvl w:val="0"/>
          <w:numId w:val="24"/>
        </w:numPr>
        <w:spacing w:line="270" w:lineRule="atLeast"/>
        <w:ind w:left="0" w:firstLine="851"/>
        <w:jc w:val="both"/>
        <w:rPr>
          <w:rFonts w:ascii="Times New Roman" w:hAnsi="Times New Roman"/>
          <w:bCs/>
          <w:sz w:val="24"/>
          <w:szCs w:val="24"/>
          <w:bdr w:val="none" w:sz="0" w:space="0" w:color="auto" w:frame="1"/>
          <w:lang w:eastAsia="bg-BG"/>
        </w:rPr>
      </w:pPr>
      <w:r w:rsidRPr="00C616EC">
        <w:rPr>
          <w:rFonts w:ascii="Times New Roman" w:hAnsi="Times New Roman"/>
          <w:bCs/>
          <w:sz w:val="24"/>
          <w:szCs w:val="24"/>
          <w:bdr w:val="none" w:sz="0" w:space="0" w:color="auto" w:frame="1"/>
          <w:lang w:eastAsia="bg-BG"/>
        </w:rPr>
        <w:t>НП</w:t>
      </w:r>
      <w:r w:rsidR="00966840" w:rsidRPr="00C616EC">
        <w:rPr>
          <w:rFonts w:ascii="Times New Roman" w:hAnsi="Times New Roman"/>
          <w:bCs/>
          <w:sz w:val="24"/>
          <w:szCs w:val="24"/>
          <w:bdr w:val="none" w:sz="0" w:space="0" w:color="auto" w:frame="1"/>
          <w:lang w:eastAsia="bg-BG"/>
        </w:rPr>
        <w:t xml:space="preserve"> на юридическо лице. Не е изпълнено предписание на РИОСВ - Враца за почистване на замърсени терени в населени места на територията на община Криводол в указания срок. Осъществен състав на чл. 166, т. 3 от Закона за опазване на околната среда, във връзка с чл. 165, ал. 2 от същия закон. </w:t>
      </w:r>
      <w:r w:rsidRPr="00C616EC">
        <w:rPr>
          <w:rFonts w:ascii="Times New Roman" w:hAnsi="Times New Roman"/>
          <w:bCs/>
          <w:sz w:val="24"/>
          <w:szCs w:val="24"/>
          <w:bdr w:val="none" w:sz="0" w:space="0" w:color="auto" w:frame="1"/>
          <w:lang w:eastAsia="bg-BG"/>
        </w:rPr>
        <w:t>И</w:t>
      </w:r>
      <w:r w:rsidRPr="00C616EC">
        <w:rPr>
          <w:rFonts w:ascii="Times New Roman" w:hAnsi="Times New Roman"/>
          <w:bCs/>
          <w:sz w:val="24"/>
          <w:szCs w:val="24"/>
          <w:bdr w:val="none" w:sz="0" w:space="0" w:color="auto" w:frame="1"/>
          <w:lang w:eastAsia="bg-BG"/>
        </w:rPr>
        <w:t xml:space="preserve">муществена санкция в размер на 1022,58 евро/ 2000 лв.     </w:t>
      </w:r>
    </w:p>
    <w:p w:rsidR="00C616EC" w:rsidRPr="00C616EC" w:rsidRDefault="00C616EC" w:rsidP="00C616EC">
      <w:pPr>
        <w:pStyle w:val="ac"/>
        <w:numPr>
          <w:ilvl w:val="0"/>
          <w:numId w:val="24"/>
        </w:numPr>
        <w:spacing w:line="270" w:lineRule="atLeast"/>
        <w:ind w:left="0" w:firstLine="851"/>
        <w:jc w:val="both"/>
        <w:rPr>
          <w:rFonts w:ascii="Times New Roman" w:hAnsi="Times New Roman"/>
          <w:bCs/>
          <w:sz w:val="24"/>
          <w:szCs w:val="24"/>
          <w:bdr w:val="none" w:sz="0" w:space="0" w:color="auto" w:frame="1"/>
          <w:lang w:eastAsia="bg-BG"/>
        </w:rPr>
      </w:pPr>
      <w:r w:rsidRPr="00C616EC">
        <w:rPr>
          <w:rFonts w:ascii="Times New Roman" w:hAnsi="Times New Roman"/>
          <w:bCs/>
          <w:sz w:val="24"/>
          <w:szCs w:val="24"/>
          <w:bdr w:val="none" w:sz="0" w:space="0" w:color="auto" w:frame="1"/>
          <w:lang w:eastAsia="bg-BG"/>
        </w:rPr>
        <w:t>НП</w:t>
      </w:r>
      <w:r w:rsidR="00966840" w:rsidRPr="00C616EC">
        <w:rPr>
          <w:rFonts w:ascii="Times New Roman" w:hAnsi="Times New Roman"/>
          <w:bCs/>
          <w:sz w:val="24"/>
          <w:szCs w:val="24"/>
          <w:bdr w:val="none" w:sz="0" w:space="0" w:color="auto" w:frame="1"/>
          <w:lang w:eastAsia="bg-BG"/>
        </w:rPr>
        <w:t xml:space="preserve"> на юридическо лице.Не е изпълнено предписание на РИОСВ - Враца за почистване на замърсени терени в населени места на територията на община Враца в указания срок. Осъществен състав на чл. 166, т. 3 от Закона за опазване на околната среда, във връзка с чл. 165, ал. 2 от същия закон. </w:t>
      </w:r>
      <w:r>
        <w:rPr>
          <w:rFonts w:ascii="Times New Roman" w:hAnsi="Times New Roman"/>
          <w:bCs/>
          <w:sz w:val="24"/>
          <w:szCs w:val="24"/>
          <w:bdr w:val="none" w:sz="0" w:space="0" w:color="auto" w:frame="1"/>
          <w:lang w:eastAsia="bg-BG"/>
        </w:rPr>
        <w:t>И</w:t>
      </w:r>
      <w:r w:rsidRPr="00C616EC">
        <w:rPr>
          <w:rFonts w:ascii="Times New Roman" w:hAnsi="Times New Roman"/>
          <w:bCs/>
          <w:sz w:val="24"/>
          <w:szCs w:val="24"/>
          <w:bdr w:val="none" w:sz="0" w:space="0" w:color="auto" w:frame="1"/>
          <w:lang w:eastAsia="bg-BG"/>
        </w:rPr>
        <w:t xml:space="preserve">муществена санкция в размер на 1022,58 евро/ 2000 лв.     </w:t>
      </w:r>
    </w:p>
    <w:p w:rsidR="001E31C6" w:rsidRPr="00C616EC" w:rsidRDefault="001E31C6" w:rsidP="001E31C6">
      <w:pPr>
        <w:pStyle w:val="ab"/>
        <w:ind w:firstLine="720"/>
        <w:jc w:val="both"/>
        <w:rPr>
          <w:rFonts w:ascii="Times New Roman" w:hAnsi="Times New Roman"/>
          <w:sz w:val="24"/>
          <w:szCs w:val="24"/>
          <w:lang w:val="bg-BG"/>
        </w:rPr>
      </w:pPr>
      <w:r w:rsidRPr="00C616EC">
        <w:rPr>
          <w:rFonts w:ascii="Times New Roman" w:hAnsi="Times New Roman"/>
          <w:sz w:val="24"/>
          <w:szCs w:val="24"/>
          <w:lang w:val="bg-BG"/>
        </w:rPr>
        <w:t>Основните акценти в контролната дейност на РИОСВ-Враца през периода са:</w:t>
      </w:r>
    </w:p>
    <w:p w:rsidR="00C616EC" w:rsidRPr="00452639" w:rsidRDefault="00C616EC" w:rsidP="00C616EC">
      <w:pPr>
        <w:numPr>
          <w:ilvl w:val="0"/>
          <w:numId w:val="3"/>
        </w:numPr>
        <w:jc w:val="both"/>
        <w:rPr>
          <w:rFonts w:ascii="Times New Roman" w:hAnsi="Times New Roman"/>
          <w:sz w:val="24"/>
          <w:szCs w:val="24"/>
        </w:rPr>
      </w:pPr>
      <w:r w:rsidRPr="00452639">
        <w:rPr>
          <w:rFonts w:ascii="Times New Roman" w:hAnsi="Times New Roman"/>
          <w:sz w:val="24"/>
          <w:szCs w:val="24"/>
          <w:lang w:val="bg-BG"/>
        </w:rPr>
        <w:t>Изпълнение  на Годишен план за контролна дейност за 2026 г.;</w:t>
      </w:r>
    </w:p>
    <w:p w:rsidR="00C616EC" w:rsidRPr="00452639" w:rsidRDefault="00C616EC" w:rsidP="00C616EC">
      <w:pPr>
        <w:numPr>
          <w:ilvl w:val="0"/>
          <w:numId w:val="2"/>
        </w:numPr>
        <w:shd w:val="clear" w:color="auto" w:fill="FFFFFF"/>
        <w:overflowPunct/>
        <w:autoSpaceDE/>
        <w:adjustRightInd/>
        <w:jc w:val="both"/>
        <w:textAlignment w:val="auto"/>
        <w:rPr>
          <w:rFonts w:ascii="Times New Roman" w:hAnsi="Times New Roman"/>
          <w:sz w:val="24"/>
          <w:szCs w:val="24"/>
          <w:lang w:val="bg-BG" w:eastAsia="bg-BG"/>
        </w:rPr>
      </w:pPr>
      <w:r w:rsidRPr="00452639">
        <w:rPr>
          <w:rFonts w:ascii="Times New Roman" w:hAnsi="Times New Roman"/>
          <w:sz w:val="24"/>
          <w:szCs w:val="24"/>
          <w:lang w:val="bg-BG"/>
        </w:rPr>
        <w:t>Осъществени комплексни проверки на обекти подлежащи на контрол по два и повече  компоненти и фактори на околната среда – 4 бр.;</w:t>
      </w:r>
    </w:p>
    <w:p w:rsidR="00C616EC" w:rsidRPr="00452639" w:rsidRDefault="00C616EC" w:rsidP="00C616EC">
      <w:pPr>
        <w:numPr>
          <w:ilvl w:val="0"/>
          <w:numId w:val="2"/>
        </w:numPr>
        <w:shd w:val="clear" w:color="auto" w:fill="FFFFFF"/>
        <w:overflowPunct/>
        <w:autoSpaceDE/>
        <w:adjustRightInd/>
        <w:jc w:val="both"/>
        <w:textAlignment w:val="auto"/>
        <w:rPr>
          <w:rFonts w:ascii="Times New Roman" w:hAnsi="Times New Roman"/>
          <w:sz w:val="24"/>
          <w:szCs w:val="24"/>
          <w:lang w:val="bg-BG" w:eastAsia="bg-BG"/>
        </w:rPr>
      </w:pPr>
      <w:r>
        <w:rPr>
          <w:rFonts w:ascii="Times New Roman" w:hAnsi="Times New Roman"/>
          <w:sz w:val="24"/>
          <w:szCs w:val="24"/>
          <w:lang w:val="bg-BG"/>
        </w:rPr>
        <w:t xml:space="preserve">Извършена е проверка по изпълнение на условията на комплексно разрешително, издадено на оператора </w:t>
      </w:r>
      <w:r>
        <w:rPr>
          <w:rFonts w:ascii="Times New Roman" w:hAnsi="Times New Roman"/>
          <w:sz w:val="24"/>
          <w:szCs w:val="24"/>
        </w:rPr>
        <w:t xml:space="preserve">„АСК-БУЛ“ ООД, гр. Мездра, </w:t>
      </w:r>
      <w:r>
        <w:rPr>
          <w:rFonts w:ascii="Times New Roman" w:hAnsi="Times New Roman"/>
          <w:sz w:val="24"/>
          <w:szCs w:val="24"/>
          <w:lang w:val="bg-BG"/>
        </w:rPr>
        <w:t>инсталация за преработка на отпадъчни нефтопродукти</w:t>
      </w:r>
      <w:r w:rsidRPr="00452639">
        <w:rPr>
          <w:rFonts w:ascii="Times New Roman" w:hAnsi="Times New Roman"/>
          <w:sz w:val="24"/>
          <w:szCs w:val="24"/>
          <w:lang w:val="bg-BG"/>
        </w:rPr>
        <w:t>;</w:t>
      </w:r>
    </w:p>
    <w:p w:rsidR="00C616EC" w:rsidRPr="00452639" w:rsidRDefault="00C616EC" w:rsidP="00C616EC">
      <w:pPr>
        <w:numPr>
          <w:ilvl w:val="0"/>
          <w:numId w:val="2"/>
        </w:numPr>
        <w:shd w:val="clear" w:color="auto" w:fill="FFFFFF"/>
        <w:overflowPunct/>
        <w:autoSpaceDE/>
        <w:adjustRightInd/>
        <w:jc w:val="both"/>
        <w:textAlignment w:val="auto"/>
        <w:rPr>
          <w:rFonts w:ascii="Times New Roman" w:hAnsi="Times New Roman"/>
          <w:sz w:val="24"/>
          <w:szCs w:val="24"/>
          <w:lang w:val="bg-BG" w:eastAsia="bg-BG"/>
        </w:rPr>
      </w:pPr>
      <w:r w:rsidRPr="00452639">
        <w:rPr>
          <w:rFonts w:ascii="Times New Roman" w:hAnsi="Times New Roman"/>
          <w:sz w:val="24"/>
          <w:szCs w:val="24"/>
          <w:lang w:val="bg-BG"/>
        </w:rPr>
        <w:t>Осъществен контролен мониторинг на обекти формиращи отпадъчни води и заустващи във повърхностни водни обекти, с издадени разрешителни за заустване или комплексни разрешителни – 4 бр.;</w:t>
      </w:r>
    </w:p>
    <w:p w:rsidR="00C616EC" w:rsidRDefault="00C616EC" w:rsidP="00C616EC">
      <w:pPr>
        <w:numPr>
          <w:ilvl w:val="0"/>
          <w:numId w:val="2"/>
        </w:numPr>
        <w:shd w:val="clear" w:color="auto" w:fill="FFFFFF"/>
        <w:overflowPunct/>
        <w:autoSpaceDE/>
        <w:adjustRightInd/>
        <w:jc w:val="both"/>
        <w:textAlignment w:val="auto"/>
        <w:rPr>
          <w:rFonts w:ascii="Times New Roman" w:hAnsi="Times New Roman"/>
          <w:sz w:val="24"/>
          <w:szCs w:val="24"/>
          <w:lang w:val="bg-BG" w:eastAsia="bg-BG"/>
        </w:rPr>
      </w:pPr>
      <w:r w:rsidRPr="00452639">
        <w:rPr>
          <w:rFonts w:ascii="Times New Roman" w:hAnsi="Times New Roman"/>
          <w:sz w:val="24"/>
          <w:szCs w:val="24"/>
          <w:lang w:val="bg-BG"/>
        </w:rPr>
        <w:t>Извършени съвместно с ОД на МВР – Враца, проверки на площадки за дейности с отпадъци, притежаващи разрешителни и регистрационни документи – 7 бр.;</w:t>
      </w:r>
    </w:p>
    <w:p w:rsidR="00C616EC" w:rsidRPr="00452639" w:rsidRDefault="00C616EC" w:rsidP="00C616EC">
      <w:pPr>
        <w:numPr>
          <w:ilvl w:val="0"/>
          <w:numId w:val="2"/>
        </w:numPr>
        <w:shd w:val="clear" w:color="auto" w:fill="FFFFFF"/>
        <w:overflowPunct/>
        <w:autoSpaceDE/>
        <w:adjustRightInd/>
        <w:jc w:val="both"/>
        <w:textAlignment w:val="auto"/>
        <w:rPr>
          <w:rFonts w:ascii="Times New Roman" w:hAnsi="Times New Roman"/>
          <w:sz w:val="24"/>
          <w:szCs w:val="24"/>
          <w:lang w:val="bg-BG" w:eastAsia="bg-BG"/>
        </w:rPr>
      </w:pPr>
      <w:r>
        <w:rPr>
          <w:rFonts w:ascii="Times New Roman" w:eastAsia="Calibri" w:hAnsi="Times New Roman"/>
          <w:sz w:val="24"/>
          <w:szCs w:val="24"/>
        </w:rPr>
        <w:t xml:space="preserve">Извършена е проверка от междуведомствена комисия във връзка с контрол </w:t>
      </w:r>
      <w:r>
        <w:rPr>
          <w:rFonts w:ascii="Times New Roman" w:hAnsi="Times New Roman"/>
          <w:sz w:val="24"/>
          <w:szCs w:val="24"/>
        </w:rPr>
        <w:t>по</w:t>
      </w:r>
      <w:r>
        <w:rPr>
          <w:rFonts w:ascii="Times New Roman" w:eastAsia="Calibri" w:hAnsi="Times New Roman"/>
          <w:sz w:val="24"/>
          <w:szCs w:val="24"/>
        </w:rPr>
        <w:t xml:space="preserve"> изпълнение на мерките и условията на одобрен актуализиран Доклад за безопасност на обект </w:t>
      </w:r>
      <w:r>
        <w:rPr>
          <w:rFonts w:ascii="Times New Roman" w:hAnsi="Times New Roman"/>
          <w:sz w:val="24"/>
          <w:szCs w:val="24"/>
        </w:rPr>
        <w:t>„АЕЦ Козлодуй“ ЕАД, гр. Козлодуй, област Враца</w:t>
      </w:r>
      <w:r>
        <w:rPr>
          <w:rFonts w:ascii="Times New Roman" w:eastAsia="Calibri" w:hAnsi="Times New Roman"/>
          <w:sz w:val="24"/>
          <w:szCs w:val="24"/>
        </w:rPr>
        <w:t xml:space="preserve"> – предприятие с висок рисков потенциал</w:t>
      </w:r>
      <w:r w:rsidRPr="00576016">
        <w:rPr>
          <w:rFonts w:ascii="Times New Roman" w:eastAsia="SimSun" w:hAnsi="Times New Roman"/>
          <w:sz w:val="24"/>
          <w:szCs w:val="24"/>
          <w:lang w:val="bg-BG" w:eastAsia="zh-CN"/>
        </w:rPr>
        <w:t>.</w:t>
      </w:r>
    </w:p>
    <w:p w:rsidR="00C616EC" w:rsidRPr="00277395" w:rsidRDefault="00C616EC" w:rsidP="00C616EC">
      <w:pPr>
        <w:numPr>
          <w:ilvl w:val="0"/>
          <w:numId w:val="2"/>
        </w:numPr>
        <w:shd w:val="clear" w:color="auto" w:fill="FFFFFF"/>
        <w:overflowPunct/>
        <w:autoSpaceDE/>
        <w:autoSpaceDN/>
        <w:adjustRightInd/>
        <w:jc w:val="both"/>
        <w:textAlignment w:val="auto"/>
        <w:rPr>
          <w:rFonts w:ascii="Times New Roman" w:hAnsi="Times New Roman"/>
          <w:b/>
          <w:i/>
          <w:sz w:val="24"/>
          <w:szCs w:val="24"/>
          <w:lang w:val="bg-BG"/>
        </w:rPr>
      </w:pPr>
      <w:r w:rsidRPr="00277395">
        <w:rPr>
          <w:rFonts w:ascii="Times New Roman" w:hAnsi="Times New Roman"/>
          <w:sz w:val="24"/>
          <w:szCs w:val="24"/>
          <w:lang w:val="bg-BG"/>
        </w:rPr>
        <w:t xml:space="preserve">Взето е участие в 4 бр. ДПК  </w:t>
      </w:r>
      <w:r w:rsidRPr="00277395">
        <w:rPr>
          <w:rFonts w:ascii="Times New Roman" w:hAnsi="Times New Roman"/>
          <w:sz w:val="24"/>
          <w:szCs w:val="24"/>
          <w:lang w:val="bg-BG" w:eastAsia="bg-BG"/>
        </w:rPr>
        <w:t>и 1</w:t>
      </w:r>
      <w:r w:rsidRPr="00277395">
        <w:rPr>
          <w:rFonts w:ascii="Times New Roman" w:hAnsi="Times New Roman"/>
          <w:sz w:val="24"/>
          <w:szCs w:val="24"/>
          <w:lang w:val="bg-BG"/>
        </w:rPr>
        <w:t xml:space="preserve"> бр. комисия, 2 бр. съвещания и 1 бр. ВЕЕС</w:t>
      </w:r>
      <w:r w:rsidRPr="00277395">
        <w:rPr>
          <w:rFonts w:ascii="Times New Roman" w:hAnsi="Times New Roman"/>
          <w:sz w:val="24"/>
          <w:szCs w:val="24"/>
          <w:lang w:val="bg-BG" w:eastAsia="bg-BG"/>
        </w:rPr>
        <w:t>.</w:t>
      </w:r>
    </w:p>
    <w:p w:rsidR="00C616EC" w:rsidRDefault="00C616EC" w:rsidP="00C616EC">
      <w:pPr>
        <w:ind w:right="-36" w:firstLine="567"/>
        <w:jc w:val="both"/>
        <w:rPr>
          <w:rFonts w:ascii="Times New Roman" w:hAnsi="Times New Roman"/>
          <w:sz w:val="24"/>
          <w:szCs w:val="24"/>
        </w:rPr>
      </w:pPr>
    </w:p>
    <w:p w:rsidR="00C616EC" w:rsidRPr="00AB4AF7" w:rsidRDefault="00C616EC" w:rsidP="00C616EC">
      <w:pPr>
        <w:ind w:right="-36" w:firstLine="567"/>
        <w:jc w:val="both"/>
        <w:rPr>
          <w:rFonts w:ascii="Times New Roman" w:hAnsi="Times New Roman"/>
          <w:sz w:val="24"/>
          <w:szCs w:val="24"/>
        </w:rPr>
      </w:pPr>
      <w:r w:rsidRPr="00AB4AF7">
        <w:rPr>
          <w:rFonts w:ascii="Times New Roman" w:hAnsi="Times New Roman"/>
          <w:sz w:val="24"/>
          <w:szCs w:val="24"/>
        </w:rPr>
        <w:t>При анализ на регистрираните за м. юни от Автоматична измервателна станция „ЖП Гара”- Враца, концентрации на контролираните показатели влияещи върху качеството на атмосферния въздух на гр. Враца: фини прахови частици (ФПЧ</w:t>
      </w:r>
      <w:r w:rsidRPr="00AB4AF7">
        <w:rPr>
          <w:rFonts w:ascii="Times New Roman" w:hAnsi="Times New Roman"/>
          <w:sz w:val="24"/>
          <w:szCs w:val="24"/>
          <w:vertAlign w:val="subscript"/>
        </w:rPr>
        <w:t>10</w:t>
      </w:r>
      <w:r w:rsidRPr="00AB4AF7">
        <w:rPr>
          <w:rFonts w:ascii="Times New Roman" w:hAnsi="Times New Roman"/>
          <w:sz w:val="24"/>
          <w:szCs w:val="24"/>
        </w:rPr>
        <w:t xml:space="preserve">), серен диоксид, азотен диоксид, въглероден оксид и озон не са установени превишения на допустимите норми. </w:t>
      </w:r>
    </w:p>
    <w:p w:rsidR="00C616EC" w:rsidRPr="00AB4AF7" w:rsidRDefault="00C616EC" w:rsidP="00C616EC">
      <w:pPr>
        <w:ind w:right="-36" w:firstLine="567"/>
        <w:jc w:val="both"/>
        <w:rPr>
          <w:rFonts w:ascii="Times New Roman" w:hAnsi="Times New Roman"/>
          <w:sz w:val="24"/>
          <w:szCs w:val="24"/>
        </w:rPr>
      </w:pPr>
      <w:r w:rsidRPr="00AB4AF7">
        <w:rPr>
          <w:rFonts w:ascii="Times New Roman" w:hAnsi="Times New Roman"/>
          <w:sz w:val="24"/>
          <w:szCs w:val="24"/>
        </w:rPr>
        <w:t>Поради прекъсване на електрозахранването в АИС „ЖП Гара“- Враца на 18.06.2026 г. не са отчетени данни за периода от 01:00 до 05:00 часа.</w:t>
      </w:r>
    </w:p>
    <w:p w:rsidR="00C616EC" w:rsidRPr="003F1BAC" w:rsidRDefault="00C616EC" w:rsidP="00C616EC">
      <w:pPr>
        <w:ind w:firstLine="720"/>
        <w:jc w:val="both"/>
        <w:rPr>
          <w:rFonts w:ascii="Times New Roman" w:hAnsi="Times New Roman"/>
          <w:color w:val="000000"/>
          <w:sz w:val="24"/>
          <w:szCs w:val="24"/>
        </w:rPr>
      </w:pPr>
      <w:r w:rsidRPr="003F1BAC">
        <w:rPr>
          <w:rFonts w:ascii="Times New Roman" w:hAnsi="Times New Roman"/>
          <w:color w:val="000000"/>
          <w:sz w:val="24"/>
          <w:szCs w:val="24"/>
        </w:rPr>
        <w:t xml:space="preserve">През периода в инспекцията са внесени: </w:t>
      </w:r>
    </w:p>
    <w:p w:rsidR="00C616EC" w:rsidRPr="003F1BAC" w:rsidRDefault="00C616EC" w:rsidP="00C616EC">
      <w:pPr>
        <w:ind w:firstLine="720"/>
        <w:jc w:val="both"/>
        <w:rPr>
          <w:rFonts w:ascii="Times New Roman" w:hAnsi="Times New Roman"/>
          <w:color w:val="000000"/>
          <w:sz w:val="24"/>
          <w:szCs w:val="24"/>
        </w:rPr>
      </w:pPr>
      <w:r w:rsidRPr="003F1BAC">
        <w:rPr>
          <w:rFonts w:ascii="Times New Roman" w:hAnsi="Times New Roman"/>
          <w:color w:val="000000"/>
          <w:sz w:val="24"/>
          <w:szCs w:val="24"/>
        </w:rPr>
        <w:t xml:space="preserve"> - общо </w:t>
      </w:r>
      <w:r w:rsidRPr="003F1BAC">
        <w:rPr>
          <w:rFonts w:ascii="Times New Roman" w:hAnsi="Times New Roman"/>
          <w:sz w:val="24"/>
          <w:szCs w:val="24"/>
        </w:rPr>
        <w:t>47</w:t>
      </w:r>
      <w:r w:rsidRPr="003F1BAC">
        <w:rPr>
          <w:rFonts w:ascii="Times New Roman" w:hAnsi="Times New Roman"/>
          <w:color w:val="000000"/>
          <w:sz w:val="24"/>
          <w:szCs w:val="24"/>
        </w:rPr>
        <w:t xml:space="preserve"> бр. Уведомления за инвестиционни предложения, от които: </w:t>
      </w:r>
    </w:p>
    <w:p w:rsidR="00C616EC" w:rsidRPr="003F1BAC" w:rsidRDefault="00C616EC" w:rsidP="00C616EC">
      <w:pPr>
        <w:ind w:firstLine="720"/>
        <w:jc w:val="both"/>
        <w:rPr>
          <w:rFonts w:ascii="Times New Roman" w:hAnsi="Times New Roman"/>
          <w:color w:val="000000"/>
          <w:sz w:val="24"/>
          <w:szCs w:val="24"/>
        </w:rPr>
      </w:pPr>
      <w:r w:rsidRPr="003F1BAC">
        <w:rPr>
          <w:rFonts w:ascii="Times New Roman" w:hAnsi="Times New Roman"/>
          <w:color w:val="000000"/>
          <w:sz w:val="24"/>
          <w:szCs w:val="24"/>
        </w:rPr>
        <w:t xml:space="preserve"> - Уведомления за инвестиционни предложения, подлежащи на процедура по реда на глава шеста на ЗООС – </w:t>
      </w:r>
      <w:r w:rsidRPr="003F1BAC">
        <w:rPr>
          <w:rFonts w:ascii="Times New Roman" w:hAnsi="Times New Roman"/>
          <w:sz w:val="24"/>
          <w:szCs w:val="24"/>
        </w:rPr>
        <w:t xml:space="preserve">6 </w:t>
      </w:r>
      <w:r w:rsidRPr="003F1BAC">
        <w:rPr>
          <w:rFonts w:ascii="Times New Roman" w:hAnsi="Times New Roman"/>
          <w:color w:val="000000"/>
          <w:sz w:val="24"/>
          <w:szCs w:val="24"/>
        </w:rPr>
        <w:t xml:space="preserve">бр. </w:t>
      </w:r>
    </w:p>
    <w:p w:rsidR="00C616EC" w:rsidRPr="003F1BAC" w:rsidRDefault="00C616EC" w:rsidP="00C616EC">
      <w:pPr>
        <w:ind w:firstLine="720"/>
        <w:jc w:val="both"/>
        <w:rPr>
          <w:rFonts w:ascii="Times New Roman" w:hAnsi="Times New Roman"/>
          <w:color w:val="000000"/>
          <w:sz w:val="24"/>
          <w:szCs w:val="24"/>
        </w:rPr>
      </w:pPr>
      <w:r w:rsidRPr="003F1BAC">
        <w:rPr>
          <w:rFonts w:ascii="Times New Roman" w:hAnsi="Times New Roman"/>
          <w:color w:val="000000"/>
          <w:sz w:val="24"/>
          <w:szCs w:val="24"/>
        </w:rPr>
        <w:t xml:space="preserve">- Уведомления за план/програма/стратегия, подлежащи на процедура по реда на глава шеста от ЗООС – 2   бр. </w:t>
      </w:r>
    </w:p>
    <w:p w:rsidR="00C616EC" w:rsidRPr="003F1BAC" w:rsidRDefault="00C616EC" w:rsidP="00C616EC">
      <w:pPr>
        <w:ind w:firstLine="720"/>
        <w:jc w:val="both"/>
        <w:rPr>
          <w:rFonts w:ascii="Times New Roman" w:hAnsi="Times New Roman"/>
          <w:color w:val="000000"/>
          <w:sz w:val="24"/>
          <w:szCs w:val="24"/>
        </w:rPr>
      </w:pPr>
      <w:r w:rsidRPr="003F1BAC">
        <w:rPr>
          <w:rFonts w:ascii="Times New Roman" w:hAnsi="Times New Roman"/>
          <w:color w:val="000000"/>
          <w:sz w:val="24"/>
          <w:szCs w:val="24"/>
        </w:rPr>
        <w:t xml:space="preserve">- Искане за преценяване на необходимостта от извършване на ОВОС – </w:t>
      </w:r>
      <w:r w:rsidRPr="003F1BAC">
        <w:rPr>
          <w:rFonts w:ascii="Times New Roman" w:hAnsi="Times New Roman"/>
          <w:sz w:val="24"/>
          <w:szCs w:val="24"/>
        </w:rPr>
        <w:t xml:space="preserve">4 </w:t>
      </w:r>
      <w:r w:rsidRPr="003F1BAC">
        <w:rPr>
          <w:rFonts w:ascii="Times New Roman" w:hAnsi="Times New Roman"/>
          <w:color w:val="000000"/>
          <w:sz w:val="24"/>
          <w:szCs w:val="24"/>
        </w:rPr>
        <w:t xml:space="preserve">бр. </w:t>
      </w:r>
    </w:p>
    <w:p w:rsidR="00C616EC" w:rsidRPr="003F1BAC" w:rsidRDefault="00C616EC" w:rsidP="00C616EC">
      <w:pPr>
        <w:ind w:firstLine="720"/>
        <w:jc w:val="both"/>
        <w:rPr>
          <w:rFonts w:ascii="Times New Roman" w:hAnsi="Times New Roman"/>
          <w:color w:val="000000"/>
          <w:sz w:val="24"/>
          <w:szCs w:val="24"/>
        </w:rPr>
      </w:pPr>
      <w:r w:rsidRPr="003F1BAC">
        <w:rPr>
          <w:rFonts w:ascii="Times New Roman" w:hAnsi="Times New Roman"/>
          <w:color w:val="000000"/>
          <w:sz w:val="24"/>
          <w:szCs w:val="24"/>
        </w:rPr>
        <w:t>През горепосоченият период са издадени:</w:t>
      </w:r>
    </w:p>
    <w:p w:rsidR="00C616EC" w:rsidRPr="003F1BAC" w:rsidRDefault="00C616EC" w:rsidP="00C616EC">
      <w:pPr>
        <w:ind w:firstLine="720"/>
        <w:jc w:val="both"/>
        <w:rPr>
          <w:rFonts w:ascii="Times New Roman" w:hAnsi="Times New Roman"/>
          <w:sz w:val="24"/>
          <w:szCs w:val="24"/>
        </w:rPr>
      </w:pPr>
      <w:r w:rsidRPr="003F1BAC">
        <w:rPr>
          <w:rFonts w:ascii="Times New Roman" w:hAnsi="Times New Roman"/>
          <w:color w:val="000000"/>
          <w:sz w:val="24"/>
          <w:szCs w:val="24"/>
        </w:rPr>
        <w:t xml:space="preserve">- Решения за преценяване на необходимостта от извършване на ОВОС, с характер на решенията „да не се извършва ОВОС” </w:t>
      </w:r>
      <w:r w:rsidRPr="003F1BAC">
        <w:rPr>
          <w:rFonts w:ascii="Times New Roman" w:hAnsi="Times New Roman"/>
          <w:sz w:val="24"/>
          <w:szCs w:val="24"/>
        </w:rPr>
        <w:t>– 3 бр.</w:t>
      </w:r>
    </w:p>
    <w:p w:rsidR="00C616EC" w:rsidRPr="003F1BAC" w:rsidRDefault="00C616EC" w:rsidP="00C616EC">
      <w:pPr>
        <w:ind w:firstLine="720"/>
        <w:jc w:val="both"/>
        <w:rPr>
          <w:rFonts w:ascii="Times New Roman" w:hAnsi="Times New Roman"/>
          <w:color w:val="000000"/>
          <w:sz w:val="24"/>
          <w:szCs w:val="24"/>
        </w:rPr>
      </w:pPr>
      <w:r w:rsidRPr="003F1BAC">
        <w:rPr>
          <w:rFonts w:ascii="Times New Roman" w:hAnsi="Times New Roman"/>
          <w:color w:val="000000"/>
          <w:sz w:val="24"/>
          <w:szCs w:val="24"/>
        </w:rPr>
        <w:t xml:space="preserve">За периода са изготвени общо 53  броя писма до възложителите, в хода на процедурите по ОВОС и ЕО и във връзка с тяхното провеждане, както и в оперативния порядък на изпълнение на заложените цели по ОВОС и ЕО (до МОСВ, уведомителни писма относно провежданите процедури по ОВОС/ЕО, по писмени консултации по определяне на обхвата, съдържанието и формата на доклади за ОВОС/ЕО и оценка качеството на ДОВОС-процедури от компетентност на МОСВ и РИОСВ, за допълнителна </w:t>
      </w:r>
      <w:r w:rsidRPr="003F1BAC">
        <w:rPr>
          <w:rFonts w:ascii="Times New Roman" w:hAnsi="Times New Roman"/>
          <w:color w:val="000000"/>
          <w:sz w:val="24"/>
          <w:szCs w:val="24"/>
        </w:rPr>
        <w:lastRenderedPageBreak/>
        <w:t>информация, за смяна на възложител, за становища до БДДР-Плевен, РЗИ-Враца, ИАРА, за правно действие на издадено от директора на РИОСВ – Враца Решение за преценяване на необходимостта от извършване на оценка на въздействието върху околната среда</w:t>
      </w:r>
      <w:r>
        <w:rPr>
          <w:rFonts w:ascii="Times New Roman" w:hAnsi="Times New Roman"/>
          <w:color w:val="000000"/>
          <w:sz w:val="24"/>
          <w:szCs w:val="24"/>
        </w:rPr>
        <w:t>, промяна на възложител и др.).</w:t>
      </w:r>
    </w:p>
    <w:p w:rsidR="00C616EC" w:rsidRPr="003F1BAC" w:rsidRDefault="00C616EC" w:rsidP="00C616EC">
      <w:pPr>
        <w:ind w:firstLine="720"/>
        <w:jc w:val="both"/>
        <w:rPr>
          <w:rFonts w:ascii="Times New Roman" w:hAnsi="Times New Roman"/>
          <w:color w:val="000000"/>
          <w:sz w:val="24"/>
          <w:szCs w:val="24"/>
        </w:rPr>
      </w:pPr>
      <w:r w:rsidRPr="003F1BAC">
        <w:rPr>
          <w:rFonts w:ascii="Times New Roman" w:hAnsi="Times New Roman"/>
          <w:color w:val="000000"/>
          <w:sz w:val="24"/>
          <w:szCs w:val="24"/>
        </w:rPr>
        <w:t xml:space="preserve">За отчетния период няма отменени/потвърдени с влезли в сила решения (на МОСВ или съответен съд) по обжалвани актове по реда на глава VІ от ЗООС, издадено преди отчетния период. </w:t>
      </w:r>
    </w:p>
    <w:p w:rsidR="00C616EC" w:rsidRPr="003F1BAC" w:rsidRDefault="00C616EC" w:rsidP="00C616EC">
      <w:pPr>
        <w:jc w:val="both"/>
        <w:rPr>
          <w:rFonts w:ascii="Times New Roman" w:hAnsi="Times New Roman"/>
          <w:sz w:val="24"/>
          <w:szCs w:val="24"/>
        </w:rPr>
      </w:pPr>
      <w:r w:rsidRPr="003F1BAC">
        <w:rPr>
          <w:rFonts w:ascii="Times New Roman" w:hAnsi="Times New Roman"/>
          <w:color w:val="000000"/>
          <w:sz w:val="24"/>
          <w:szCs w:val="24"/>
        </w:rPr>
        <w:tab/>
      </w:r>
      <w:r>
        <w:rPr>
          <w:rFonts w:ascii="Times New Roman" w:hAnsi="Times New Roman"/>
          <w:color w:val="000000"/>
          <w:sz w:val="24"/>
          <w:szCs w:val="24"/>
          <w:lang w:val="bg-BG"/>
        </w:rPr>
        <w:t>Взето е у</w:t>
      </w:r>
      <w:r w:rsidRPr="003F1BAC">
        <w:rPr>
          <w:rFonts w:ascii="Times New Roman" w:hAnsi="Times New Roman"/>
          <w:bCs/>
          <w:sz w:val="24"/>
          <w:szCs w:val="24"/>
          <w:bdr w:val="none" w:sz="0" w:space="0" w:color="auto" w:frame="1"/>
        </w:rPr>
        <w:t>частие в заседание на МК, специализиран състав на Висш експертен екологичен съвет, за разглеждане на документацията на проект на План за определяне на приоритетни зони за развитие на обекти за производство на електрическа енергия от вятъра на 12.06.2026 г.</w:t>
      </w:r>
    </w:p>
    <w:p w:rsidR="00C616EC" w:rsidRPr="008145BD" w:rsidRDefault="00C616EC" w:rsidP="00C616EC">
      <w:pPr>
        <w:overflowPunct/>
        <w:autoSpaceDE/>
        <w:autoSpaceDN/>
        <w:adjustRightInd/>
        <w:ind w:firstLine="720"/>
        <w:jc w:val="both"/>
        <w:textAlignment w:val="auto"/>
        <w:rPr>
          <w:rFonts w:ascii="Times New Roman" w:hAnsi="Times New Roman"/>
          <w:sz w:val="24"/>
          <w:szCs w:val="24"/>
          <w:lang w:val="bg-BG" w:eastAsia="bg-BG"/>
        </w:rPr>
      </w:pPr>
      <w:r w:rsidRPr="008145BD">
        <w:rPr>
          <w:rFonts w:ascii="Times New Roman" w:hAnsi="Times New Roman"/>
          <w:sz w:val="24"/>
          <w:szCs w:val="24"/>
          <w:lang w:val="bg-BG" w:eastAsia="bg-BG"/>
        </w:rPr>
        <w:t>При осъществяването на превантивния и последващ контрол, с цел опазване на защитените зони от мрежата Натура 2000 в областта, през периода е извършено следното:</w:t>
      </w:r>
    </w:p>
    <w:p w:rsidR="00C616EC" w:rsidRPr="008145BD" w:rsidRDefault="00C616EC" w:rsidP="00C616EC">
      <w:pPr>
        <w:overflowPunct/>
        <w:autoSpaceDE/>
        <w:autoSpaceDN/>
        <w:adjustRightInd/>
        <w:ind w:left="709"/>
        <w:jc w:val="both"/>
        <w:textAlignment w:val="auto"/>
        <w:rPr>
          <w:rFonts w:ascii="Times New Roman" w:hAnsi="Times New Roman"/>
          <w:sz w:val="24"/>
          <w:szCs w:val="24"/>
          <w:lang w:val="bg-BG" w:eastAsia="bg-BG"/>
        </w:rPr>
      </w:pPr>
      <w:r w:rsidRPr="008145BD">
        <w:rPr>
          <w:rFonts w:ascii="Times New Roman" w:hAnsi="Times New Roman"/>
          <w:sz w:val="24"/>
          <w:szCs w:val="24"/>
          <w:lang w:val="bg-BG" w:eastAsia="bg-BG"/>
        </w:rPr>
        <w:t>Във връзка с постъпилите уведомления за ИП/ППП, са издадени:</w:t>
      </w:r>
    </w:p>
    <w:p w:rsidR="00C616EC" w:rsidRPr="008145BD" w:rsidRDefault="00C616EC" w:rsidP="00C616EC">
      <w:pPr>
        <w:numPr>
          <w:ilvl w:val="0"/>
          <w:numId w:val="4"/>
        </w:numPr>
        <w:overflowPunct/>
        <w:autoSpaceDE/>
        <w:autoSpaceDN/>
        <w:adjustRightInd/>
        <w:ind w:left="0" w:firstLine="426"/>
        <w:jc w:val="both"/>
        <w:textAlignment w:val="auto"/>
        <w:rPr>
          <w:rFonts w:ascii="Times New Roman" w:hAnsi="Times New Roman"/>
          <w:sz w:val="24"/>
          <w:szCs w:val="24"/>
          <w:lang w:val="bg-BG" w:eastAsia="bg-BG"/>
        </w:rPr>
      </w:pPr>
      <w:r w:rsidRPr="008145BD">
        <w:rPr>
          <w:rFonts w:ascii="Times New Roman" w:hAnsi="Times New Roman"/>
          <w:sz w:val="24"/>
          <w:szCs w:val="24"/>
          <w:lang w:val="bg-BG" w:eastAsia="bg-BG"/>
        </w:rPr>
        <w:t xml:space="preserve">1 бр. Решение по ОС по реда на чл.31 от Закона за биологичното разнообразие и Глава втора от Наредбата за ОС: Решение № ВР-8-ОС/29.06.2026 г. за ИП, попадащо в границите на защитена зона BG0000166 „Врачански Балкан“ за опазване на природните местообитания и на дивата флора и фауна; </w:t>
      </w:r>
    </w:p>
    <w:p w:rsidR="00C616EC" w:rsidRPr="008145BD" w:rsidRDefault="00C616EC" w:rsidP="00C616EC">
      <w:pPr>
        <w:numPr>
          <w:ilvl w:val="0"/>
          <w:numId w:val="4"/>
        </w:numPr>
        <w:overflowPunct/>
        <w:autoSpaceDE/>
        <w:autoSpaceDN/>
        <w:adjustRightInd/>
        <w:ind w:left="0" w:firstLine="426"/>
        <w:jc w:val="both"/>
        <w:textAlignment w:val="auto"/>
        <w:rPr>
          <w:rFonts w:ascii="Times New Roman" w:hAnsi="Times New Roman"/>
          <w:sz w:val="24"/>
          <w:szCs w:val="24"/>
          <w:lang w:val="bg-BG" w:eastAsia="bg-BG"/>
        </w:rPr>
      </w:pPr>
      <w:r w:rsidRPr="008145BD">
        <w:rPr>
          <w:rFonts w:ascii="Times New Roman" w:hAnsi="Times New Roman"/>
          <w:sz w:val="24"/>
          <w:szCs w:val="24"/>
          <w:lang w:val="bg-BG" w:eastAsia="bg-BG"/>
        </w:rPr>
        <w:t>За 7</w:t>
      </w:r>
      <w:r w:rsidRPr="008145BD">
        <w:rPr>
          <w:rFonts w:ascii="Times New Roman" w:hAnsi="Times New Roman"/>
          <w:color w:val="FF0000"/>
          <w:sz w:val="24"/>
          <w:szCs w:val="24"/>
          <w:lang w:val="bg-BG" w:eastAsia="bg-BG"/>
        </w:rPr>
        <w:t xml:space="preserve"> </w:t>
      </w:r>
      <w:r w:rsidRPr="008145BD">
        <w:rPr>
          <w:rFonts w:ascii="Times New Roman" w:hAnsi="Times New Roman"/>
          <w:sz w:val="24"/>
          <w:szCs w:val="24"/>
          <w:lang w:val="bg-BG" w:eastAsia="bg-BG"/>
        </w:rPr>
        <w:t xml:space="preserve">бр. ИП, попадащи в обхвата на Глава шеста на ЗООС, е извършена процедура по преценяване на вероятната степен на значително отрицателно въздействие върху защитените зони, по реда на глава III от </w:t>
      </w:r>
      <w:r w:rsidRPr="008145BD">
        <w:rPr>
          <w:rFonts w:ascii="Times New Roman" w:hAnsi="Times New Roman"/>
          <w:i/>
          <w:sz w:val="24"/>
          <w:szCs w:val="24"/>
          <w:lang w:val="bg-BG" w:eastAsia="bg-BG"/>
        </w:rPr>
        <w:t>Наредбата за ОС</w:t>
      </w:r>
      <w:r w:rsidRPr="008145BD">
        <w:rPr>
          <w:rFonts w:ascii="Times New Roman" w:hAnsi="Times New Roman"/>
          <w:sz w:val="24"/>
          <w:szCs w:val="24"/>
          <w:lang w:val="bg-BG" w:eastAsia="bg-BG"/>
        </w:rPr>
        <w:t xml:space="preserve"> и е представено становище, което е част от издадените решения по реда на ЗООС;</w:t>
      </w:r>
    </w:p>
    <w:p w:rsidR="00C616EC" w:rsidRPr="008145BD" w:rsidRDefault="00C616EC" w:rsidP="00C616EC">
      <w:pPr>
        <w:numPr>
          <w:ilvl w:val="0"/>
          <w:numId w:val="4"/>
        </w:numPr>
        <w:overflowPunct/>
        <w:autoSpaceDE/>
        <w:autoSpaceDN/>
        <w:adjustRightInd/>
        <w:ind w:left="0" w:firstLine="426"/>
        <w:jc w:val="both"/>
        <w:textAlignment w:val="auto"/>
        <w:rPr>
          <w:rFonts w:ascii="Times New Roman" w:hAnsi="Times New Roman"/>
          <w:sz w:val="24"/>
          <w:szCs w:val="24"/>
          <w:lang w:val="bg-BG" w:eastAsia="bg-BG"/>
        </w:rPr>
      </w:pPr>
      <w:r w:rsidRPr="008145BD">
        <w:rPr>
          <w:rFonts w:ascii="Times New Roman" w:hAnsi="Times New Roman"/>
          <w:sz w:val="24"/>
          <w:szCs w:val="24"/>
          <w:lang w:val="bg-BG" w:eastAsia="bg-BG"/>
        </w:rPr>
        <w:t>52</w:t>
      </w:r>
      <w:r w:rsidRPr="008145BD">
        <w:rPr>
          <w:rFonts w:ascii="Times New Roman" w:hAnsi="Times New Roman"/>
          <w:color w:val="FF0000"/>
          <w:sz w:val="24"/>
          <w:szCs w:val="24"/>
          <w:lang w:val="bg-BG" w:eastAsia="bg-BG"/>
        </w:rPr>
        <w:t xml:space="preserve"> </w:t>
      </w:r>
      <w:r w:rsidRPr="008145BD">
        <w:rPr>
          <w:rFonts w:ascii="Times New Roman" w:hAnsi="Times New Roman"/>
          <w:sz w:val="24"/>
          <w:szCs w:val="24"/>
          <w:lang w:val="bg-BG" w:eastAsia="bg-BG"/>
        </w:rPr>
        <w:t>бр.</w:t>
      </w:r>
      <w:r w:rsidRPr="008145BD">
        <w:rPr>
          <w:rFonts w:ascii="Times New Roman" w:hAnsi="Times New Roman"/>
          <w:b/>
          <w:sz w:val="24"/>
          <w:szCs w:val="24"/>
          <w:lang w:val="bg-BG" w:eastAsia="bg-BG"/>
        </w:rPr>
        <w:t xml:space="preserve"> </w:t>
      </w:r>
      <w:r w:rsidRPr="008145BD">
        <w:rPr>
          <w:rFonts w:ascii="Times New Roman" w:hAnsi="Times New Roman"/>
          <w:sz w:val="24"/>
          <w:szCs w:val="24"/>
          <w:lang w:val="bg-BG" w:eastAsia="bg-BG"/>
        </w:rPr>
        <w:t xml:space="preserve">писма по чл. 2, ал.2 от </w:t>
      </w:r>
      <w:r w:rsidRPr="008145BD">
        <w:rPr>
          <w:rFonts w:ascii="Times New Roman" w:hAnsi="Times New Roman"/>
          <w:i/>
          <w:sz w:val="24"/>
          <w:szCs w:val="24"/>
          <w:lang w:val="bg-BG" w:eastAsia="bg-BG"/>
        </w:rPr>
        <w:t>Наредбата за ОС</w:t>
      </w:r>
      <w:r w:rsidRPr="008145BD">
        <w:rPr>
          <w:rFonts w:ascii="Times New Roman" w:hAnsi="Times New Roman"/>
          <w:sz w:val="24"/>
          <w:szCs w:val="24"/>
          <w:lang w:val="bg-BG" w:eastAsia="bg-BG"/>
        </w:rPr>
        <w:t>, за преценяване вероятността от въздействие върху защитените зони, за инвестиционни предложения, планове, програми и проекти, извън обхвата на Глава шеста от ЗООС;</w:t>
      </w:r>
    </w:p>
    <w:p w:rsidR="00C616EC" w:rsidRPr="008145BD" w:rsidRDefault="00C616EC" w:rsidP="00C616EC">
      <w:pPr>
        <w:numPr>
          <w:ilvl w:val="0"/>
          <w:numId w:val="4"/>
        </w:numPr>
        <w:overflowPunct/>
        <w:autoSpaceDE/>
        <w:autoSpaceDN/>
        <w:adjustRightInd/>
        <w:ind w:left="0" w:firstLine="426"/>
        <w:jc w:val="both"/>
        <w:textAlignment w:val="auto"/>
        <w:rPr>
          <w:rFonts w:ascii="Times New Roman" w:hAnsi="Times New Roman"/>
          <w:sz w:val="24"/>
          <w:szCs w:val="24"/>
          <w:lang w:val="bg-BG" w:eastAsia="bg-BG"/>
        </w:rPr>
      </w:pPr>
      <w:r w:rsidRPr="008145BD">
        <w:rPr>
          <w:rFonts w:ascii="Times New Roman" w:hAnsi="Times New Roman"/>
          <w:sz w:val="24"/>
          <w:szCs w:val="24"/>
          <w:lang w:val="bg-BG" w:eastAsia="bg-BG"/>
        </w:rPr>
        <w:t>Изготвени са писма в отговор на постъпили заявления от граждани и институции, както следва: във връзка със закупуване на техника; за смяна НТП на поземлени имоти; за определяне местоположението на имоти спрямо защитени природни обекти и наличието на режими и забрани, и др.;</w:t>
      </w:r>
    </w:p>
    <w:p w:rsidR="00C616EC" w:rsidRPr="008145BD" w:rsidRDefault="00C616EC" w:rsidP="00C616EC">
      <w:pPr>
        <w:numPr>
          <w:ilvl w:val="0"/>
          <w:numId w:val="4"/>
        </w:numPr>
        <w:overflowPunct/>
        <w:autoSpaceDE/>
        <w:autoSpaceDN/>
        <w:adjustRightInd/>
        <w:ind w:left="0" w:firstLine="426"/>
        <w:jc w:val="both"/>
        <w:textAlignment w:val="auto"/>
        <w:rPr>
          <w:rFonts w:ascii="Times New Roman" w:hAnsi="Times New Roman"/>
          <w:sz w:val="24"/>
          <w:szCs w:val="24"/>
          <w:lang w:val="bg-BG" w:eastAsia="bg-BG"/>
        </w:rPr>
      </w:pPr>
      <w:r w:rsidRPr="008145BD">
        <w:rPr>
          <w:rFonts w:ascii="Times New Roman" w:hAnsi="Times New Roman"/>
          <w:sz w:val="24"/>
          <w:szCs w:val="24"/>
          <w:lang w:val="bg-BG" w:eastAsia="bg-BG"/>
        </w:rPr>
        <w:t>Актуализирани са регистрите за процедираните ИП, ППП постъпили през периода в инспекцията, относно местоположението им спрямо защитените зони, етап на реализация и др.;</w:t>
      </w:r>
    </w:p>
    <w:p w:rsidR="00C616EC" w:rsidRPr="007F3A8A" w:rsidRDefault="00C616EC" w:rsidP="00C616EC">
      <w:pPr>
        <w:ind w:firstLine="720"/>
        <w:jc w:val="both"/>
        <w:rPr>
          <w:rFonts w:ascii="Times New Roman" w:hAnsi="Times New Roman"/>
          <w:bCs/>
          <w:color w:val="000000"/>
          <w:sz w:val="24"/>
          <w:szCs w:val="24"/>
          <w:lang w:eastAsia="bg-BG"/>
        </w:rPr>
      </w:pPr>
      <w:r w:rsidRPr="007F3A8A">
        <w:rPr>
          <w:rFonts w:ascii="Times New Roman" w:hAnsi="Times New Roman"/>
          <w:bCs/>
          <w:color w:val="000000"/>
          <w:sz w:val="24"/>
          <w:szCs w:val="24"/>
          <w:lang w:eastAsia="bg-BG"/>
        </w:rPr>
        <w:t>През отчетния период, при осъществяване на контролната дейност, относно спазването на режимите, ограниченията и забраните, определени със заповедите за обявяване</w:t>
      </w:r>
      <w:r>
        <w:rPr>
          <w:rFonts w:ascii="Times New Roman" w:hAnsi="Times New Roman"/>
          <w:bCs/>
          <w:color w:val="000000"/>
          <w:sz w:val="24"/>
          <w:szCs w:val="24"/>
          <w:lang w:eastAsia="bg-BG"/>
        </w:rPr>
        <w:t xml:space="preserve"> и </w:t>
      </w:r>
      <w:r w:rsidRPr="007F3A8A">
        <w:rPr>
          <w:rFonts w:ascii="Times New Roman" w:hAnsi="Times New Roman"/>
          <w:bCs/>
          <w:color w:val="000000"/>
          <w:sz w:val="24"/>
          <w:szCs w:val="24"/>
          <w:lang w:eastAsia="bg-BG"/>
        </w:rPr>
        <w:t xml:space="preserve">Закона за защитените територии са извършени </w:t>
      </w:r>
      <w:r w:rsidRPr="00067685">
        <w:rPr>
          <w:rFonts w:ascii="Times New Roman" w:hAnsi="Times New Roman"/>
          <w:bCs/>
          <w:color w:val="000000"/>
          <w:sz w:val="24"/>
          <w:szCs w:val="24"/>
          <w:lang w:eastAsia="bg-BG"/>
        </w:rPr>
        <w:t>2 бр. планови проверки</w:t>
      </w:r>
      <w:r w:rsidRPr="007F3A8A">
        <w:rPr>
          <w:rFonts w:ascii="Times New Roman" w:hAnsi="Times New Roman"/>
          <w:bCs/>
          <w:color w:val="000000"/>
          <w:sz w:val="24"/>
          <w:szCs w:val="24"/>
          <w:lang w:eastAsia="bg-BG"/>
        </w:rPr>
        <w:t xml:space="preserve"> на следните защитени територии:</w:t>
      </w:r>
    </w:p>
    <w:p w:rsidR="00C616EC" w:rsidRPr="007F3A8A" w:rsidRDefault="00C616EC" w:rsidP="00C616EC">
      <w:pPr>
        <w:numPr>
          <w:ilvl w:val="0"/>
          <w:numId w:val="20"/>
        </w:numPr>
        <w:tabs>
          <w:tab w:val="left" w:pos="993"/>
        </w:tabs>
        <w:overflowPunct/>
        <w:autoSpaceDE/>
        <w:autoSpaceDN/>
        <w:adjustRightInd/>
        <w:ind w:left="0" w:firstLine="709"/>
        <w:jc w:val="both"/>
        <w:textAlignment w:val="auto"/>
        <w:rPr>
          <w:rFonts w:ascii="Times New Roman" w:hAnsi="Times New Roman"/>
          <w:bCs/>
          <w:color w:val="000000"/>
          <w:sz w:val="24"/>
          <w:szCs w:val="24"/>
          <w:lang w:eastAsia="bg-BG"/>
        </w:rPr>
      </w:pPr>
      <w:r w:rsidRPr="007B1F77">
        <w:rPr>
          <w:rFonts w:ascii="Times New Roman" w:hAnsi="Times New Roman"/>
          <w:bCs/>
          <w:color w:val="000000"/>
          <w:sz w:val="24"/>
          <w:szCs w:val="24"/>
          <w:lang w:eastAsia="bg-BG"/>
        </w:rPr>
        <w:t xml:space="preserve">Защитена местност „Данева могила“, </w:t>
      </w:r>
      <w:r>
        <w:rPr>
          <w:rFonts w:ascii="Times New Roman" w:hAnsi="Times New Roman"/>
          <w:bCs/>
          <w:color w:val="000000"/>
          <w:sz w:val="24"/>
          <w:szCs w:val="24"/>
          <w:lang w:eastAsia="bg-BG"/>
        </w:rPr>
        <w:t>за</w:t>
      </w:r>
      <w:r w:rsidRPr="007B1F77">
        <w:rPr>
          <w:rFonts w:ascii="Times New Roman" w:hAnsi="Times New Roman"/>
          <w:bCs/>
          <w:color w:val="000000"/>
          <w:sz w:val="24"/>
          <w:szCs w:val="24"/>
          <w:lang w:eastAsia="bg-BG"/>
        </w:rPr>
        <w:t xml:space="preserve"> опазване на група вековни дървета и характерен ландшафт</w:t>
      </w:r>
      <w:r>
        <w:rPr>
          <w:rFonts w:ascii="Times New Roman" w:hAnsi="Times New Roman"/>
          <w:bCs/>
          <w:color w:val="000000"/>
          <w:sz w:val="24"/>
          <w:szCs w:val="24"/>
          <w:lang w:eastAsia="bg-BG"/>
        </w:rPr>
        <w:t xml:space="preserve">. </w:t>
      </w:r>
      <w:r w:rsidRPr="007B1F77">
        <w:rPr>
          <w:rFonts w:ascii="Times New Roman" w:hAnsi="Times New Roman"/>
          <w:bCs/>
          <w:color w:val="000000"/>
          <w:sz w:val="24"/>
          <w:szCs w:val="24"/>
          <w:lang w:eastAsia="bg-BG"/>
        </w:rPr>
        <w:t>Не са констатирани нарушения</w:t>
      </w:r>
      <w:r>
        <w:rPr>
          <w:rFonts w:ascii="Times New Roman" w:hAnsi="Times New Roman"/>
          <w:bCs/>
          <w:color w:val="000000"/>
          <w:sz w:val="24"/>
          <w:szCs w:val="24"/>
          <w:lang w:eastAsia="bg-BG"/>
        </w:rPr>
        <w:t>;</w:t>
      </w:r>
    </w:p>
    <w:p w:rsidR="00C616EC" w:rsidRPr="007F3A8A" w:rsidRDefault="00C616EC" w:rsidP="00C616EC">
      <w:pPr>
        <w:numPr>
          <w:ilvl w:val="0"/>
          <w:numId w:val="20"/>
        </w:numPr>
        <w:tabs>
          <w:tab w:val="left" w:pos="993"/>
        </w:tabs>
        <w:ind w:left="0" w:firstLine="709"/>
        <w:jc w:val="both"/>
        <w:rPr>
          <w:rFonts w:ascii="Times New Roman" w:hAnsi="Times New Roman"/>
          <w:bCs/>
          <w:color w:val="000000"/>
          <w:sz w:val="24"/>
          <w:szCs w:val="24"/>
          <w:lang w:eastAsia="bg-BG"/>
        </w:rPr>
      </w:pPr>
      <w:r w:rsidRPr="007B1F77">
        <w:rPr>
          <w:rFonts w:ascii="Times New Roman" w:hAnsi="Times New Roman"/>
          <w:bCs/>
          <w:color w:val="000000"/>
          <w:sz w:val="24"/>
          <w:szCs w:val="24"/>
          <w:lang w:eastAsia="bg-BG"/>
        </w:rPr>
        <w:t xml:space="preserve">Защитена местност „Коритата“, </w:t>
      </w:r>
      <w:r>
        <w:rPr>
          <w:rFonts w:ascii="Times New Roman" w:hAnsi="Times New Roman"/>
          <w:bCs/>
          <w:color w:val="000000"/>
          <w:sz w:val="24"/>
          <w:szCs w:val="24"/>
          <w:lang w:eastAsia="bg-BG"/>
        </w:rPr>
        <w:t>за</w:t>
      </w:r>
      <w:r w:rsidRPr="007B1F77">
        <w:rPr>
          <w:rFonts w:ascii="Times New Roman" w:hAnsi="Times New Roman"/>
          <w:bCs/>
          <w:color w:val="000000"/>
          <w:sz w:val="24"/>
          <w:szCs w:val="24"/>
          <w:lang w:eastAsia="bg-BG"/>
        </w:rPr>
        <w:t xml:space="preserve"> опазване на естествено находище на червен божур</w:t>
      </w:r>
      <w:r w:rsidRPr="007F3A8A">
        <w:rPr>
          <w:rFonts w:ascii="Times New Roman" w:hAnsi="Times New Roman"/>
          <w:bCs/>
          <w:color w:val="000000"/>
          <w:sz w:val="24"/>
          <w:szCs w:val="24"/>
          <w:lang w:eastAsia="bg-BG"/>
        </w:rPr>
        <w:t>. Не</w:t>
      </w:r>
      <w:r>
        <w:rPr>
          <w:rFonts w:ascii="Times New Roman" w:hAnsi="Times New Roman"/>
          <w:bCs/>
          <w:color w:val="000000"/>
          <w:sz w:val="24"/>
          <w:szCs w:val="24"/>
          <w:lang w:eastAsia="bg-BG"/>
        </w:rPr>
        <w:t xml:space="preserve"> са констатирани нарушения.</w:t>
      </w:r>
    </w:p>
    <w:p w:rsidR="00C616EC" w:rsidRDefault="00C616EC" w:rsidP="00C616EC">
      <w:pPr>
        <w:ind w:firstLine="709"/>
        <w:jc w:val="both"/>
        <w:rPr>
          <w:rFonts w:ascii="Times New Roman" w:hAnsi="Times New Roman"/>
          <w:bCs/>
          <w:sz w:val="24"/>
          <w:szCs w:val="24"/>
          <w:lang w:eastAsia="bg-BG"/>
        </w:rPr>
      </w:pPr>
      <w:r w:rsidRPr="00116C64">
        <w:rPr>
          <w:rFonts w:ascii="Times New Roman" w:hAnsi="Times New Roman"/>
          <w:bCs/>
          <w:sz w:val="24"/>
          <w:szCs w:val="24"/>
          <w:lang w:eastAsia="bg-BG"/>
        </w:rPr>
        <w:t>Взето е участие в 2 бр. комисии</w:t>
      </w:r>
      <w:r w:rsidRPr="00116C64">
        <w:rPr>
          <w:rFonts w:ascii="Times New Roman" w:hAnsi="Times New Roman"/>
          <w:sz w:val="24"/>
          <w:szCs w:val="24"/>
        </w:rPr>
        <w:t>, във връзка с и</w:t>
      </w:r>
      <w:r w:rsidRPr="00116C64">
        <w:rPr>
          <w:rFonts w:ascii="Times New Roman" w:hAnsi="Times New Roman"/>
          <w:bCs/>
          <w:sz w:val="24"/>
          <w:szCs w:val="24"/>
          <w:lang w:eastAsia="bg-BG"/>
        </w:rPr>
        <w:t>зработването на горскостопанските карти, ловностопански план, план за дейностите по опазване на горските територии от пожари,</w:t>
      </w:r>
      <w:r>
        <w:rPr>
          <w:rFonts w:ascii="Times New Roman" w:hAnsi="Times New Roman"/>
          <w:bCs/>
          <w:sz w:val="24"/>
          <w:szCs w:val="24"/>
          <w:lang w:eastAsia="bg-BG"/>
        </w:rPr>
        <w:t xml:space="preserve"> </w:t>
      </w:r>
      <w:r w:rsidRPr="00116C64">
        <w:rPr>
          <w:rFonts w:ascii="Times New Roman" w:hAnsi="Times New Roman"/>
          <w:bCs/>
          <w:sz w:val="24"/>
          <w:szCs w:val="24"/>
          <w:lang w:eastAsia="bg-BG"/>
        </w:rPr>
        <w:t>както и изработването на горскостопански</w:t>
      </w:r>
      <w:r>
        <w:rPr>
          <w:rFonts w:ascii="Times New Roman" w:hAnsi="Times New Roman"/>
          <w:bCs/>
          <w:sz w:val="24"/>
          <w:szCs w:val="24"/>
          <w:lang w:eastAsia="bg-BG"/>
        </w:rPr>
        <w:t xml:space="preserve"> </w:t>
      </w:r>
      <w:r w:rsidRPr="00116C64">
        <w:rPr>
          <w:rFonts w:ascii="Times New Roman" w:hAnsi="Times New Roman"/>
          <w:bCs/>
          <w:sz w:val="24"/>
          <w:szCs w:val="24"/>
          <w:lang w:eastAsia="bg-BG"/>
        </w:rPr>
        <w:t>план за горските територии -</w:t>
      </w:r>
      <w:r>
        <w:rPr>
          <w:rFonts w:ascii="Times New Roman" w:hAnsi="Times New Roman"/>
          <w:bCs/>
          <w:sz w:val="24"/>
          <w:szCs w:val="24"/>
          <w:lang w:eastAsia="bg-BG"/>
        </w:rPr>
        <w:t xml:space="preserve"> </w:t>
      </w:r>
      <w:r w:rsidRPr="00116C64">
        <w:rPr>
          <w:rFonts w:ascii="Times New Roman" w:hAnsi="Times New Roman"/>
          <w:bCs/>
          <w:sz w:val="24"/>
          <w:szCs w:val="24"/>
          <w:lang w:eastAsia="bg-BG"/>
        </w:rPr>
        <w:t xml:space="preserve">държавна собственост в района на дейност на ТП </w:t>
      </w:r>
      <w:r>
        <w:rPr>
          <w:rFonts w:ascii="Times New Roman" w:hAnsi="Times New Roman"/>
          <w:bCs/>
          <w:sz w:val="24"/>
          <w:szCs w:val="24"/>
          <w:lang w:eastAsia="bg-BG"/>
        </w:rPr>
        <w:t>ДГС Мездра и ТП ДГС Оряхово.</w:t>
      </w:r>
    </w:p>
    <w:p w:rsidR="00C616EC" w:rsidRDefault="00C616EC" w:rsidP="00C616EC">
      <w:pPr>
        <w:ind w:firstLine="709"/>
        <w:jc w:val="both"/>
        <w:rPr>
          <w:rFonts w:ascii="Times New Roman" w:hAnsi="Times New Roman"/>
          <w:bCs/>
          <w:sz w:val="24"/>
          <w:szCs w:val="24"/>
          <w:lang w:eastAsia="bg-BG"/>
        </w:rPr>
      </w:pPr>
      <w:r>
        <w:rPr>
          <w:rFonts w:ascii="Times New Roman" w:hAnsi="Times New Roman"/>
          <w:bCs/>
          <w:sz w:val="24"/>
          <w:szCs w:val="24"/>
          <w:lang w:eastAsia="bg-BG"/>
        </w:rPr>
        <w:t xml:space="preserve">От паркова охрана към РИОСВ-Враца са извършени 2 бр. планови проверки на резерват „Врачански карст“, при които не са установени нарушения в режима на защитената територия, съгласно ЗЗТ и заповедта за обявяване. Установено е увреждане на информационни табели, най-вероятно причинено от диви животни. </w:t>
      </w:r>
    </w:p>
    <w:p w:rsidR="00C616EC" w:rsidRDefault="00C616EC" w:rsidP="00C616EC">
      <w:pPr>
        <w:ind w:firstLine="709"/>
        <w:jc w:val="both"/>
        <w:rPr>
          <w:rFonts w:ascii="Times New Roman" w:hAnsi="Times New Roman"/>
          <w:bCs/>
          <w:sz w:val="24"/>
          <w:szCs w:val="24"/>
          <w:lang w:eastAsia="bg-BG"/>
        </w:rPr>
      </w:pPr>
      <w:r w:rsidRPr="00810BE2">
        <w:rPr>
          <w:rFonts w:ascii="Times New Roman" w:hAnsi="Times New Roman"/>
          <w:bCs/>
          <w:sz w:val="24"/>
          <w:szCs w:val="24"/>
          <w:lang w:eastAsia="bg-BG"/>
        </w:rPr>
        <w:t>Взето е участие</w:t>
      </w:r>
      <w:r>
        <w:rPr>
          <w:rFonts w:ascii="Times New Roman" w:hAnsi="Times New Roman"/>
          <w:bCs/>
          <w:sz w:val="24"/>
          <w:szCs w:val="24"/>
          <w:lang w:eastAsia="bg-BG"/>
        </w:rPr>
        <w:t xml:space="preserve"> в </w:t>
      </w:r>
      <w:r w:rsidRPr="00810BE2">
        <w:rPr>
          <w:rFonts w:ascii="Times New Roman" w:hAnsi="Times New Roman"/>
          <w:bCs/>
          <w:sz w:val="24"/>
          <w:szCs w:val="24"/>
          <w:lang w:eastAsia="bg-BG"/>
        </w:rPr>
        <w:t>работно съвещание по стопанисване на горите</w:t>
      </w:r>
      <w:r>
        <w:rPr>
          <w:rFonts w:ascii="Times New Roman" w:hAnsi="Times New Roman"/>
          <w:bCs/>
          <w:sz w:val="24"/>
          <w:szCs w:val="24"/>
          <w:lang w:eastAsia="bg-BG"/>
        </w:rPr>
        <w:t>, организирано от СЗ</w:t>
      </w:r>
      <w:r w:rsidRPr="00810BE2">
        <w:rPr>
          <w:rFonts w:ascii="Times New Roman" w:hAnsi="Times New Roman"/>
          <w:bCs/>
          <w:sz w:val="24"/>
          <w:szCs w:val="24"/>
          <w:lang w:eastAsia="bg-BG"/>
        </w:rPr>
        <w:t>ДП – Враца</w:t>
      </w:r>
      <w:r>
        <w:rPr>
          <w:rFonts w:ascii="Times New Roman" w:hAnsi="Times New Roman"/>
          <w:bCs/>
          <w:sz w:val="24"/>
          <w:szCs w:val="24"/>
          <w:lang w:eastAsia="bg-BG"/>
        </w:rPr>
        <w:t>.</w:t>
      </w:r>
      <w:r w:rsidRPr="00810BE2">
        <w:rPr>
          <w:rFonts w:ascii="Times New Roman" w:hAnsi="Times New Roman"/>
          <w:bCs/>
          <w:sz w:val="24"/>
          <w:szCs w:val="24"/>
          <w:lang w:eastAsia="bg-BG"/>
        </w:rPr>
        <w:t xml:space="preserve"> </w:t>
      </w:r>
    </w:p>
    <w:p w:rsidR="00C616EC" w:rsidRDefault="00C616EC" w:rsidP="00C616EC">
      <w:pPr>
        <w:ind w:firstLine="709"/>
        <w:jc w:val="both"/>
        <w:rPr>
          <w:rFonts w:ascii="Times New Roman" w:hAnsi="Times New Roman"/>
          <w:sz w:val="24"/>
          <w:szCs w:val="24"/>
        </w:rPr>
      </w:pPr>
      <w:r w:rsidRPr="009107BF">
        <w:rPr>
          <w:rFonts w:ascii="Times New Roman" w:hAnsi="Times New Roman"/>
          <w:bCs/>
          <w:sz w:val="24"/>
          <w:szCs w:val="24"/>
          <w:lang w:eastAsia="bg-BG"/>
        </w:rPr>
        <w:lastRenderedPageBreak/>
        <w:t>Взето е участие в работна среща в Областна администрация Враца за докладване на готовността и предприетите мерки във връзка с пожароопасния сезон в полските и горските територии на област Враца.</w:t>
      </w:r>
    </w:p>
    <w:p w:rsidR="00C616EC" w:rsidRDefault="00C616EC" w:rsidP="00C616EC">
      <w:pPr>
        <w:ind w:firstLine="709"/>
        <w:jc w:val="both"/>
        <w:rPr>
          <w:rFonts w:ascii="Times New Roman" w:hAnsi="Times New Roman"/>
          <w:bCs/>
          <w:sz w:val="24"/>
          <w:szCs w:val="24"/>
        </w:rPr>
      </w:pPr>
      <w:r w:rsidRPr="00067685">
        <w:rPr>
          <w:rFonts w:ascii="Times New Roman" w:hAnsi="Times New Roman"/>
          <w:bCs/>
          <w:sz w:val="24"/>
          <w:szCs w:val="24"/>
        </w:rPr>
        <w:t>Извършени са 3 бр. планови проверки на вековни дървета обявени по реда на Глава пета от ЗБР. При проверките е установено, че дърветата са в добро фитосанитарно състояние, с изключение на едно дърво от вида обикновен орех, което не е намерено на мястото, на което е посочено в заповедта за обявяването му. От страна на инспекцията ще бъдат предприети действия за заличаването му от регистъра на вековните дървета в България.</w:t>
      </w:r>
    </w:p>
    <w:p w:rsidR="00C616EC" w:rsidRPr="009A78DA" w:rsidRDefault="00C616EC" w:rsidP="00C616EC">
      <w:pPr>
        <w:ind w:firstLine="540"/>
        <w:jc w:val="both"/>
        <w:rPr>
          <w:rFonts w:ascii="Times New Roman" w:hAnsi="Times New Roman"/>
          <w:color w:val="000000"/>
          <w:sz w:val="24"/>
          <w:szCs w:val="24"/>
          <w:lang w:eastAsia="bg-BG"/>
        </w:rPr>
      </w:pPr>
      <w:r w:rsidRPr="009A78DA">
        <w:rPr>
          <w:rFonts w:ascii="Times New Roman" w:hAnsi="Times New Roman"/>
          <w:color w:val="000000"/>
          <w:sz w:val="24"/>
          <w:szCs w:val="24"/>
          <w:lang w:eastAsia="bg-BG"/>
        </w:rPr>
        <w:t>На основание утвърдена от министъра на околната среда и водите „Годишна програма за провеждане контрол върху работата с ГМО в контролирани условия и освобождаването им в ОС“, и във връзка с из</w:t>
      </w:r>
      <w:r>
        <w:rPr>
          <w:rFonts w:ascii="Times New Roman" w:hAnsi="Times New Roman"/>
          <w:color w:val="000000"/>
          <w:sz w:val="24"/>
          <w:szCs w:val="24"/>
          <w:lang w:eastAsia="bg-BG"/>
        </w:rPr>
        <w:t xml:space="preserve">пълнение на план-графика за 2026 </w:t>
      </w:r>
      <w:r w:rsidRPr="009A78DA">
        <w:rPr>
          <w:rFonts w:ascii="Times New Roman" w:hAnsi="Times New Roman"/>
          <w:color w:val="000000"/>
          <w:sz w:val="24"/>
          <w:szCs w:val="24"/>
          <w:lang w:eastAsia="bg-BG"/>
        </w:rPr>
        <w:t xml:space="preserve">г., е извършена 1 бр. планова проверка на опитно поле по сортоизпитване на ИАСАС в с. Селановци, общ. Оряхово. Съгласно план-графика, пробонабирането е извършено съвместно с експерти от ИАОС, по време на което са взети растителни проби за анализ за наличие на ГМ ДНК. </w:t>
      </w:r>
    </w:p>
    <w:p w:rsidR="00C616EC" w:rsidRDefault="00C616EC" w:rsidP="00C616EC">
      <w:pPr>
        <w:ind w:firstLine="540"/>
        <w:jc w:val="both"/>
        <w:rPr>
          <w:rFonts w:ascii="Times New Roman" w:hAnsi="Times New Roman"/>
          <w:color w:val="000000" w:themeColor="text1"/>
          <w:sz w:val="24"/>
          <w:szCs w:val="24"/>
        </w:rPr>
      </w:pPr>
      <w:r>
        <w:rPr>
          <w:rFonts w:ascii="Times New Roman" w:hAnsi="Times New Roman"/>
          <w:color w:val="000000" w:themeColor="text1"/>
          <w:sz w:val="24"/>
          <w:szCs w:val="24"/>
        </w:rPr>
        <w:t>На 26.06.2026 г. са намерени в безпомошно състояние екземпляри от вида гарван и кукукявка</w:t>
      </w:r>
      <w:r>
        <w:rPr>
          <w:rFonts w:ascii="Times New Roman" w:hAnsi="Times New Roman"/>
          <w:i/>
          <w:color w:val="000000" w:themeColor="text1"/>
          <w:sz w:val="24"/>
          <w:szCs w:val="24"/>
        </w:rPr>
        <w:t>,</w:t>
      </w:r>
      <w:r>
        <w:t xml:space="preserve"> </w:t>
      </w:r>
      <w:r>
        <w:rPr>
          <w:rFonts w:ascii="Times New Roman" w:hAnsi="Times New Roman"/>
          <w:color w:val="000000" w:themeColor="text1"/>
          <w:sz w:val="24"/>
          <w:szCs w:val="24"/>
        </w:rPr>
        <w:t xml:space="preserve">защитени видове на територията на цялата страна, включени в Приложение 3 на Закона за биологичното разнообразие. </w:t>
      </w:r>
      <w:r w:rsidRPr="00CB0EBE">
        <w:rPr>
          <w:rFonts w:ascii="Times New Roman" w:hAnsi="Times New Roman"/>
          <w:color w:val="000000" w:themeColor="text1"/>
          <w:sz w:val="24"/>
          <w:szCs w:val="24"/>
        </w:rPr>
        <w:t xml:space="preserve">В тази връзка, от страна на инспекцията е направена необходимата организация </w:t>
      </w:r>
      <w:r>
        <w:rPr>
          <w:rFonts w:ascii="Times New Roman" w:hAnsi="Times New Roman"/>
          <w:color w:val="000000" w:themeColor="text1"/>
          <w:sz w:val="24"/>
          <w:szCs w:val="24"/>
        </w:rPr>
        <w:t>и</w:t>
      </w:r>
      <w:r w:rsidRPr="00CB0EBE">
        <w:rPr>
          <w:rFonts w:ascii="Times New Roman" w:hAnsi="Times New Roman"/>
          <w:color w:val="000000" w:themeColor="text1"/>
          <w:sz w:val="24"/>
          <w:szCs w:val="24"/>
        </w:rPr>
        <w:t xml:space="preserve"> птиц</w:t>
      </w:r>
      <w:r>
        <w:rPr>
          <w:rFonts w:ascii="Times New Roman" w:hAnsi="Times New Roman"/>
          <w:color w:val="000000" w:themeColor="text1"/>
          <w:sz w:val="24"/>
          <w:szCs w:val="24"/>
        </w:rPr>
        <w:t xml:space="preserve">ите са </w:t>
      </w:r>
      <w:r w:rsidRPr="00CB0EBE">
        <w:rPr>
          <w:rFonts w:ascii="Times New Roman" w:hAnsi="Times New Roman"/>
          <w:color w:val="000000" w:themeColor="text1"/>
          <w:sz w:val="24"/>
          <w:szCs w:val="24"/>
        </w:rPr>
        <w:t>транспортиран</w:t>
      </w:r>
      <w:r>
        <w:rPr>
          <w:rFonts w:ascii="Times New Roman" w:hAnsi="Times New Roman"/>
          <w:color w:val="000000" w:themeColor="text1"/>
          <w:sz w:val="24"/>
          <w:szCs w:val="24"/>
        </w:rPr>
        <w:t>и</w:t>
      </w:r>
      <w:r w:rsidRPr="00CB0EBE">
        <w:rPr>
          <w:rFonts w:ascii="Times New Roman" w:hAnsi="Times New Roman"/>
          <w:color w:val="000000" w:themeColor="text1"/>
          <w:sz w:val="24"/>
          <w:szCs w:val="24"/>
        </w:rPr>
        <w:t xml:space="preserve"> за лечение в Спасителен център з</w:t>
      </w:r>
      <w:r>
        <w:rPr>
          <w:rFonts w:ascii="Times New Roman" w:hAnsi="Times New Roman"/>
          <w:color w:val="000000" w:themeColor="text1"/>
          <w:sz w:val="24"/>
          <w:szCs w:val="24"/>
        </w:rPr>
        <w:t>а диви животни „Зелени Балкани“</w:t>
      </w:r>
      <w:r w:rsidRPr="00CB0EBE">
        <w:rPr>
          <w:rFonts w:ascii="Times New Roman" w:hAnsi="Times New Roman"/>
          <w:color w:val="000000" w:themeColor="text1"/>
          <w:sz w:val="24"/>
          <w:szCs w:val="24"/>
        </w:rPr>
        <w:t>– гр. Стара Загора.</w:t>
      </w:r>
    </w:p>
    <w:p w:rsidR="00C616EC" w:rsidRPr="00BA3AA3" w:rsidRDefault="00C616EC" w:rsidP="00C616EC">
      <w:pPr>
        <w:ind w:firstLine="54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След </w:t>
      </w:r>
      <w:r w:rsidRPr="00BA3AA3">
        <w:rPr>
          <w:rFonts w:ascii="Times New Roman" w:hAnsi="Times New Roman"/>
          <w:color w:val="000000" w:themeColor="text1"/>
          <w:sz w:val="24"/>
          <w:szCs w:val="24"/>
        </w:rPr>
        <w:t>пост</w:t>
      </w:r>
      <w:r>
        <w:rPr>
          <w:rFonts w:ascii="Times New Roman" w:hAnsi="Times New Roman"/>
          <w:color w:val="000000" w:themeColor="text1"/>
          <w:sz w:val="24"/>
          <w:szCs w:val="24"/>
        </w:rPr>
        <w:t>ъпил сигнал от медията „Булнюз“</w:t>
      </w:r>
      <w:r>
        <w:rPr>
          <w:rFonts w:ascii="Times New Roman" w:hAnsi="Times New Roman"/>
          <w:color w:val="000000" w:themeColor="text1"/>
          <w:sz w:val="24"/>
          <w:szCs w:val="24"/>
          <w:lang w:val="bg-BG"/>
        </w:rPr>
        <w:t xml:space="preserve"> </w:t>
      </w:r>
      <w:r w:rsidRPr="00BA3AA3">
        <w:rPr>
          <w:rFonts w:ascii="Times New Roman" w:hAnsi="Times New Roman"/>
          <w:color w:val="000000" w:themeColor="text1"/>
          <w:sz w:val="24"/>
          <w:szCs w:val="24"/>
        </w:rPr>
        <w:t>за множество жаби, видени по пътя между селата Чирен и Девене, експерти на РИОСВ – Враца извършиха незабавна проверка на място.</w:t>
      </w:r>
      <w:r>
        <w:rPr>
          <w:rFonts w:ascii="Times New Roman" w:hAnsi="Times New Roman"/>
          <w:color w:val="000000" w:themeColor="text1"/>
          <w:sz w:val="24"/>
          <w:szCs w:val="24"/>
        </w:rPr>
        <w:t xml:space="preserve"> </w:t>
      </w:r>
      <w:r>
        <w:rPr>
          <w:rFonts w:ascii="Times New Roman" w:hAnsi="Times New Roman"/>
          <w:color w:val="000000" w:themeColor="text1"/>
          <w:sz w:val="24"/>
          <w:szCs w:val="24"/>
          <w:lang w:val="bg-BG"/>
        </w:rPr>
        <w:t>При проверката се установи, че п</w:t>
      </w:r>
      <w:r w:rsidRPr="00BA3AA3">
        <w:rPr>
          <w:rFonts w:ascii="Times New Roman" w:hAnsi="Times New Roman"/>
          <w:color w:val="000000" w:themeColor="text1"/>
          <w:sz w:val="24"/>
          <w:szCs w:val="24"/>
        </w:rPr>
        <w:t>одобни масови придвижвания са характерни за вида и могат да доведат до временно струпване на голям брой екземпляри по пътища, разположени в близост до водоеми</w:t>
      </w:r>
    </w:p>
    <w:p w:rsidR="00C616EC" w:rsidRPr="00FA6E2B" w:rsidRDefault="00C616EC" w:rsidP="00C616EC">
      <w:pPr>
        <w:ind w:firstLine="720"/>
        <w:jc w:val="both"/>
        <w:rPr>
          <w:rFonts w:ascii="Times New Roman" w:hAnsi="Times New Roman"/>
          <w:sz w:val="24"/>
          <w:szCs w:val="24"/>
        </w:rPr>
      </w:pPr>
      <w:r>
        <w:rPr>
          <w:rFonts w:ascii="Times New Roman" w:hAnsi="Times New Roman"/>
          <w:sz w:val="24"/>
          <w:szCs w:val="24"/>
        </w:rPr>
        <w:t>На 10.06.2026 г. е взето участие в регионална кръгла маса: Планът за възстановяване на природата: мерки, граждански права и възможности, организирано от WWF България.</w:t>
      </w:r>
    </w:p>
    <w:p w:rsidR="00C616EC" w:rsidRDefault="00C616EC" w:rsidP="00C616EC">
      <w:pPr>
        <w:ind w:firstLine="720"/>
        <w:jc w:val="both"/>
        <w:rPr>
          <w:rFonts w:ascii="Times New Roman" w:hAnsi="Times New Roman"/>
          <w:color w:val="000000" w:themeColor="text1"/>
          <w:sz w:val="24"/>
          <w:szCs w:val="24"/>
        </w:rPr>
      </w:pPr>
      <w:r w:rsidRPr="00905CEF">
        <w:rPr>
          <w:rFonts w:ascii="Times New Roman" w:hAnsi="Times New Roman"/>
          <w:sz w:val="24"/>
          <w:szCs w:val="24"/>
        </w:rPr>
        <w:t xml:space="preserve">Взето е участие в </w:t>
      </w:r>
      <w:r>
        <w:rPr>
          <w:rFonts w:ascii="Times New Roman" w:hAnsi="Times New Roman"/>
          <w:sz w:val="24"/>
          <w:szCs w:val="24"/>
        </w:rPr>
        <w:t>Първа</w:t>
      </w:r>
      <w:r w:rsidRPr="00314DC6">
        <w:rPr>
          <w:rFonts w:ascii="Times New Roman" w:hAnsi="Times New Roman"/>
          <w:sz w:val="24"/>
          <w:szCs w:val="24"/>
        </w:rPr>
        <w:t xml:space="preserve"> информационна среща във връзка с изпълнението на договор №Д-30-28/19.05.2025 г. с предмет „Определяне на специфични цели и мерки на защитени зони от мрежата Натура 2000“.</w:t>
      </w:r>
    </w:p>
    <w:p w:rsidR="00C616EC" w:rsidRPr="00CD450E" w:rsidRDefault="00C616EC" w:rsidP="00CD26FF">
      <w:pPr>
        <w:jc w:val="both"/>
        <w:rPr>
          <w:rFonts w:ascii="Times New Roman" w:hAnsi="Times New Roman"/>
          <w:b/>
          <w:i/>
          <w:sz w:val="24"/>
          <w:szCs w:val="24"/>
          <w:lang w:val="bg-BG"/>
        </w:rPr>
      </w:pPr>
      <w:r>
        <w:rPr>
          <w:rFonts w:ascii="Times New Roman" w:hAnsi="Times New Roman"/>
          <w:b/>
          <w:color w:val="000000" w:themeColor="text1"/>
          <w:sz w:val="24"/>
          <w:szCs w:val="24"/>
        </w:rPr>
        <w:tab/>
      </w:r>
      <w:bookmarkStart w:id="0" w:name="_GoBack"/>
      <w:bookmarkEnd w:id="0"/>
    </w:p>
    <w:p w:rsidR="00C616EC" w:rsidRPr="00AD5CA0" w:rsidRDefault="00C616EC" w:rsidP="00C616EC">
      <w:pPr>
        <w:ind w:firstLine="720"/>
        <w:jc w:val="both"/>
        <w:rPr>
          <w:rFonts w:ascii="Times New Roman" w:hAnsi="Times New Roman"/>
          <w:sz w:val="24"/>
          <w:szCs w:val="24"/>
        </w:rPr>
      </w:pPr>
      <w:r w:rsidRPr="00AD5CA0">
        <w:rPr>
          <w:rFonts w:ascii="Times New Roman" w:hAnsi="Times New Roman"/>
          <w:sz w:val="24"/>
          <w:szCs w:val="24"/>
        </w:rPr>
        <w:t xml:space="preserve">Във връзка с достъпа на обществеността до процедурите по ОВОС/ЕО, на интернет страницата на РИОСВ- Враца са поддържани съответните информационни масиви, като са изготвяни и съответните съобщения за тях. </w:t>
      </w:r>
    </w:p>
    <w:p w:rsidR="00C616EC" w:rsidRPr="00AD5CA0" w:rsidRDefault="00C616EC" w:rsidP="00C616EC">
      <w:pPr>
        <w:ind w:firstLine="720"/>
        <w:jc w:val="both"/>
        <w:rPr>
          <w:rFonts w:ascii="Times New Roman" w:hAnsi="Times New Roman"/>
          <w:sz w:val="24"/>
          <w:szCs w:val="24"/>
        </w:rPr>
      </w:pPr>
      <w:r w:rsidRPr="00AD5CA0">
        <w:rPr>
          <w:rFonts w:ascii="Times New Roman" w:hAnsi="Times New Roman"/>
          <w:sz w:val="24"/>
          <w:szCs w:val="24"/>
        </w:rPr>
        <w:t>Своевременно са изготвяни протоколите, във връзка с удостоверяване поставянето и свалянето от таблото на инспекцията на издадените Решения по глава шеста от ЗООС, по отношение достъп на обществеността чрез таблото на инспекцията.</w:t>
      </w:r>
    </w:p>
    <w:p w:rsidR="00C616EC" w:rsidRPr="00AD5CA0" w:rsidRDefault="00C616EC" w:rsidP="00C616EC">
      <w:pPr>
        <w:ind w:firstLine="720"/>
        <w:jc w:val="both"/>
        <w:rPr>
          <w:rFonts w:ascii="Times New Roman" w:hAnsi="Times New Roman"/>
          <w:sz w:val="24"/>
          <w:szCs w:val="24"/>
        </w:rPr>
      </w:pPr>
      <w:r w:rsidRPr="00AD5CA0">
        <w:rPr>
          <w:rFonts w:ascii="Times New Roman" w:hAnsi="Times New Roman"/>
          <w:sz w:val="24"/>
          <w:szCs w:val="24"/>
        </w:rPr>
        <w:t xml:space="preserve">Специализираните програмни Публични регистри (онлайн) по ОВОС и ЕО са актуализирани своевременно с данни за текущите процедури.  </w:t>
      </w:r>
    </w:p>
    <w:p w:rsidR="00C616EC" w:rsidRDefault="00C616EC" w:rsidP="00C616EC">
      <w:pPr>
        <w:pStyle w:val="ab"/>
        <w:ind w:firstLine="709"/>
        <w:jc w:val="both"/>
        <w:rPr>
          <w:rFonts w:ascii="Times New Roman" w:hAnsi="Times New Roman"/>
          <w:sz w:val="24"/>
          <w:szCs w:val="24"/>
          <w:lang w:val="bg-BG"/>
        </w:rPr>
      </w:pPr>
      <w:r w:rsidRPr="00AD5CA0">
        <w:rPr>
          <w:rFonts w:ascii="Times New Roman" w:hAnsi="Times New Roman"/>
          <w:sz w:val="24"/>
          <w:szCs w:val="24"/>
          <w:lang w:val="bg-BG"/>
        </w:rPr>
        <w:t>На интернет страницата на инспекцията са публикувани 3 бр. прессъобщения.</w:t>
      </w:r>
    </w:p>
    <w:p w:rsidR="00C616EC" w:rsidRPr="00AD5CA0" w:rsidRDefault="00C616EC" w:rsidP="00C616EC">
      <w:pPr>
        <w:pStyle w:val="ab"/>
        <w:ind w:firstLine="709"/>
        <w:jc w:val="both"/>
        <w:rPr>
          <w:rFonts w:ascii="Times New Roman" w:hAnsi="Times New Roman"/>
          <w:sz w:val="24"/>
          <w:szCs w:val="24"/>
          <w:lang w:val="bg-BG"/>
        </w:rPr>
      </w:pPr>
      <w:r w:rsidRPr="00F62D7C">
        <w:rPr>
          <w:rFonts w:ascii="Times New Roman" w:hAnsi="Times New Roman"/>
          <w:sz w:val="24"/>
          <w:szCs w:val="24"/>
          <w:lang w:val="bg-BG"/>
        </w:rPr>
        <w:t xml:space="preserve">През периода </w:t>
      </w:r>
      <w:r>
        <w:rPr>
          <w:rFonts w:ascii="Times New Roman" w:hAnsi="Times New Roman"/>
          <w:sz w:val="24"/>
          <w:szCs w:val="24"/>
          <w:lang w:val="bg-BG"/>
        </w:rPr>
        <w:t>е постъпило</w:t>
      </w:r>
      <w:r w:rsidRPr="00F62D7C">
        <w:rPr>
          <w:rFonts w:ascii="Times New Roman" w:hAnsi="Times New Roman"/>
          <w:sz w:val="24"/>
          <w:szCs w:val="24"/>
          <w:lang w:val="bg-BG"/>
        </w:rPr>
        <w:t xml:space="preserve"> </w:t>
      </w:r>
      <w:r>
        <w:rPr>
          <w:rFonts w:ascii="Times New Roman" w:hAnsi="Times New Roman"/>
          <w:sz w:val="24"/>
          <w:szCs w:val="24"/>
          <w:lang w:val="bg-BG"/>
        </w:rPr>
        <w:t>едно</w:t>
      </w:r>
      <w:r w:rsidRPr="00F62D7C">
        <w:rPr>
          <w:rFonts w:ascii="Times New Roman" w:hAnsi="Times New Roman"/>
          <w:sz w:val="24"/>
          <w:szCs w:val="24"/>
          <w:lang w:val="bg-BG"/>
        </w:rPr>
        <w:t xml:space="preserve"> заявлени</w:t>
      </w:r>
      <w:r>
        <w:rPr>
          <w:rFonts w:ascii="Times New Roman" w:hAnsi="Times New Roman"/>
          <w:sz w:val="24"/>
          <w:szCs w:val="24"/>
          <w:lang w:val="bg-BG"/>
        </w:rPr>
        <w:t>е по ЗДОИ. И</w:t>
      </w:r>
      <w:r w:rsidRPr="00F62D7C">
        <w:rPr>
          <w:rFonts w:ascii="Times New Roman" w:hAnsi="Times New Roman"/>
          <w:sz w:val="24"/>
          <w:szCs w:val="24"/>
          <w:lang w:val="bg-BG"/>
        </w:rPr>
        <w:t>издаден</w:t>
      </w:r>
      <w:r>
        <w:rPr>
          <w:rFonts w:ascii="Times New Roman" w:hAnsi="Times New Roman"/>
          <w:sz w:val="24"/>
          <w:szCs w:val="24"/>
          <w:lang w:val="bg-BG"/>
        </w:rPr>
        <w:t>о е едно</w:t>
      </w:r>
      <w:r w:rsidRPr="00F62D7C">
        <w:rPr>
          <w:rFonts w:ascii="Times New Roman" w:hAnsi="Times New Roman"/>
          <w:sz w:val="24"/>
          <w:szCs w:val="24"/>
          <w:lang w:val="bg-BG"/>
        </w:rPr>
        <w:t xml:space="preserve"> Решени</w:t>
      </w:r>
      <w:r>
        <w:rPr>
          <w:rFonts w:ascii="Times New Roman" w:hAnsi="Times New Roman"/>
          <w:sz w:val="24"/>
          <w:szCs w:val="24"/>
          <w:lang w:val="bg-BG"/>
        </w:rPr>
        <w:t>е</w:t>
      </w:r>
      <w:r w:rsidRPr="00F62D7C">
        <w:rPr>
          <w:rFonts w:ascii="Times New Roman" w:hAnsi="Times New Roman"/>
          <w:sz w:val="24"/>
          <w:szCs w:val="24"/>
          <w:lang w:val="bg-BG"/>
        </w:rPr>
        <w:t xml:space="preserve"> за предоставяне на исканата информация</w:t>
      </w:r>
    </w:p>
    <w:p w:rsidR="00C616EC" w:rsidRPr="00595B62" w:rsidRDefault="00C616EC" w:rsidP="00C616EC">
      <w:pPr>
        <w:pStyle w:val="ab"/>
        <w:ind w:firstLine="709"/>
        <w:jc w:val="both"/>
        <w:rPr>
          <w:rFonts w:ascii="Times New Roman" w:hAnsi="Times New Roman"/>
          <w:sz w:val="24"/>
          <w:szCs w:val="24"/>
        </w:rPr>
      </w:pPr>
      <w:r w:rsidRPr="00595B62">
        <w:rPr>
          <w:rFonts w:ascii="Times New Roman" w:hAnsi="Times New Roman"/>
          <w:sz w:val="24"/>
          <w:szCs w:val="24"/>
        </w:rPr>
        <w:t>На 5 юни 2026 г. по повод Световния ден на околната среда, Регионалната инспекция по околната среда и водите – Враца организира акция по почистване на замърсени терени в местността Рашов дол, в близост до природната забележителност „Ритлите“, село Люти брод. Инициативата се вписа и в целите на националната кампания „Да изчистим България“, насочена към опазването на природата и формирането на отговорно отношение към околната среда.</w:t>
      </w:r>
    </w:p>
    <w:p w:rsidR="00C616EC" w:rsidRPr="00595B62" w:rsidRDefault="00C616EC" w:rsidP="00C616EC">
      <w:pPr>
        <w:pStyle w:val="ab"/>
        <w:ind w:firstLine="709"/>
        <w:jc w:val="both"/>
        <w:rPr>
          <w:rFonts w:ascii="Times New Roman" w:hAnsi="Times New Roman"/>
          <w:sz w:val="24"/>
          <w:szCs w:val="24"/>
        </w:rPr>
      </w:pPr>
      <w:r w:rsidRPr="00595B62">
        <w:rPr>
          <w:rFonts w:ascii="Times New Roman" w:hAnsi="Times New Roman"/>
          <w:sz w:val="24"/>
          <w:szCs w:val="24"/>
        </w:rPr>
        <w:lastRenderedPageBreak/>
        <w:t>В мероприятието се включиха служители на екоинспекцията, които почистиха от нерегламентирано изхвърлени отпадъци прилежащите терени в района. Събраните отпадъци бяха подготвени за последващо транспортиране и третиране по установения ред.</w:t>
      </w:r>
    </w:p>
    <w:p w:rsidR="00C616EC" w:rsidRDefault="00C616EC" w:rsidP="00C616EC">
      <w:pPr>
        <w:pStyle w:val="ab"/>
        <w:ind w:firstLine="709"/>
        <w:jc w:val="both"/>
        <w:rPr>
          <w:rFonts w:ascii="Times New Roman" w:hAnsi="Times New Roman"/>
          <w:sz w:val="24"/>
          <w:szCs w:val="24"/>
        </w:rPr>
      </w:pPr>
      <w:r w:rsidRPr="00595B62">
        <w:rPr>
          <w:rFonts w:ascii="Times New Roman" w:hAnsi="Times New Roman"/>
          <w:sz w:val="24"/>
          <w:szCs w:val="24"/>
        </w:rPr>
        <w:t>Изборът на мястото не е случаен. Районът на Рашов дол и природната забележителност Ритлите представлява ценен природен и туристически ресурс. Поддържането на чиста и привлекателна околна среда е от съществено значение както за опазването на природата, така и за развитието на устойчив туризъм. Всеки гражданин може да допринесе за по-чиста околна среда чрез отговорно управление на отпадъците и активно участие в доброволчески инициативи.</w:t>
      </w:r>
    </w:p>
    <w:p w:rsidR="00C616EC" w:rsidRPr="00595B62" w:rsidRDefault="00C616EC" w:rsidP="00C616EC">
      <w:pPr>
        <w:pStyle w:val="ab"/>
        <w:ind w:firstLine="709"/>
        <w:jc w:val="both"/>
        <w:rPr>
          <w:rFonts w:ascii="Times New Roman" w:hAnsi="Times New Roman"/>
          <w:sz w:val="24"/>
          <w:szCs w:val="24"/>
        </w:rPr>
      </w:pPr>
      <w:r w:rsidRPr="00595B62">
        <w:rPr>
          <w:rFonts w:ascii="Times New Roman" w:hAnsi="Times New Roman"/>
          <w:sz w:val="24"/>
          <w:szCs w:val="24"/>
        </w:rPr>
        <w:t>На 29.06.2026 г. експерти от Регионална инспекция по околната среда и водите – Враца заедно с Регионална лаборатория – Враца се включиха в инициативата на АЕЦ „Козлодуй“ ЕАД, посветена на отбелязването на Международния ден на река Дунав.</w:t>
      </w:r>
    </w:p>
    <w:p w:rsidR="00C616EC" w:rsidRPr="00595B62" w:rsidRDefault="00C616EC" w:rsidP="00C616EC">
      <w:pPr>
        <w:pStyle w:val="ab"/>
        <w:ind w:firstLine="709"/>
        <w:jc w:val="both"/>
        <w:rPr>
          <w:rFonts w:ascii="Times New Roman" w:hAnsi="Times New Roman"/>
          <w:sz w:val="24"/>
          <w:szCs w:val="24"/>
        </w:rPr>
      </w:pPr>
      <w:r w:rsidRPr="00595B62">
        <w:rPr>
          <w:rFonts w:ascii="Times New Roman" w:hAnsi="Times New Roman"/>
          <w:sz w:val="24"/>
          <w:szCs w:val="24"/>
        </w:rPr>
        <w:t> Събитието събра представители на институции, деца и младежи, обединени от каузата за опазване на една от най-значимите европейски реки. Програмата започна с наблюдение на птици от брега на реката, съвместно с клуб „Живият свят“ към ЦПЛР –ОДК, гр. Козлодуй. Участниците имаха възможността да видят едни от характерните за района видове като млад розов пеликан, сива чапла и корморани. Акцент в програмата беше плаването с кораба „Радецки“, което предостави на участниците различна перспектива към река Дунав и нейната роля за природата и хората.</w:t>
      </w:r>
    </w:p>
    <w:p w:rsidR="00C616EC" w:rsidRPr="00595B62" w:rsidRDefault="00C616EC" w:rsidP="00C616EC">
      <w:pPr>
        <w:pStyle w:val="ab"/>
        <w:ind w:firstLine="709"/>
        <w:jc w:val="both"/>
        <w:rPr>
          <w:rFonts w:ascii="Times New Roman" w:hAnsi="Times New Roman"/>
          <w:sz w:val="24"/>
          <w:szCs w:val="24"/>
        </w:rPr>
      </w:pPr>
      <w:r w:rsidRPr="00595B62">
        <w:rPr>
          <w:rStyle w:val="a8"/>
          <w:rFonts w:ascii="Times New Roman" w:hAnsi="Times New Roman"/>
          <w:i w:val="0"/>
          <w:color w:val="333333"/>
          <w:sz w:val="24"/>
          <w:szCs w:val="24"/>
        </w:rPr>
        <w:t>Участието на РИОСВ-Враца в инициативата е израз на ангажираност на инспекцията към повишаване на екологичната култура и обществената информираност за необходимостта от опазване на река Дунав и нейното богато биоразнообразие.</w:t>
      </w:r>
    </w:p>
    <w:p w:rsidR="00C616EC" w:rsidRPr="00595B62" w:rsidRDefault="00C616EC" w:rsidP="00C616EC">
      <w:pPr>
        <w:pStyle w:val="ab"/>
        <w:ind w:firstLine="709"/>
        <w:jc w:val="both"/>
        <w:rPr>
          <w:rFonts w:ascii="Times New Roman" w:hAnsi="Times New Roman"/>
          <w:sz w:val="24"/>
          <w:szCs w:val="24"/>
        </w:rPr>
      </w:pPr>
    </w:p>
    <w:p w:rsidR="001F0854" w:rsidRPr="00DB2186" w:rsidRDefault="001F0854" w:rsidP="002C17C5">
      <w:pPr>
        <w:pStyle w:val="ab"/>
        <w:jc w:val="both"/>
        <w:rPr>
          <w:rFonts w:ascii="Times New Roman" w:hAnsi="Times New Roman"/>
          <w:b/>
          <w:i/>
          <w:color w:val="FF0000"/>
          <w:sz w:val="24"/>
          <w:szCs w:val="24"/>
          <w:lang w:val="bg-BG"/>
        </w:rPr>
      </w:pPr>
    </w:p>
    <w:sectPr w:rsidR="001F0854" w:rsidRPr="00DB2186" w:rsidSect="000F225C">
      <w:footerReference w:type="default" r:id="rId8"/>
      <w:headerReference w:type="first" r:id="rId9"/>
      <w:footerReference w:type="first" r:id="rId10"/>
      <w:pgSz w:w="11907" w:h="16840" w:code="9"/>
      <w:pgMar w:top="1134" w:right="1134" w:bottom="567" w:left="1349" w:header="567" w:footer="624"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F3B" w:rsidRDefault="009A7F3B">
      <w:r>
        <w:separator/>
      </w:r>
    </w:p>
  </w:endnote>
  <w:endnote w:type="continuationSeparator" w:id="0">
    <w:p w:rsidR="009A7F3B" w:rsidRDefault="009A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utura Bk">
    <w:altName w:val="Trebuchet MS"/>
    <w:charset w:val="CC"/>
    <w:family w:val="swiss"/>
    <w:pitch w:val="variable"/>
    <w:sig w:usb0="00000287" w:usb1="00000000" w:usb2="00000000" w:usb3="00000000" w:csb0="0000009F" w:csb1="00000000"/>
  </w:font>
  <w:font w:name="Timok">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484" w:rsidRDefault="00772484">
    <w:pPr>
      <w:pStyle w:val="a4"/>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D26FF">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D26FF">
      <w:rPr>
        <w:b/>
        <w:bCs/>
        <w:noProof/>
      </w:rPr>
      <w:t>5</w:t>
    </w:r>
    <w:r>
      <w:rPr>
        <w:b/>
        <w:bCs/>
        <w:sz w:val="24"/>
        <w:szCs w:val="24"/>
      </w:rPr>
      <w:fldChar w:fldCharType="end"/>
    </w:r>
  </w:p>
  <w:p w:rsidR="00772484" w:rsidRDefault="00772484">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53" w:type="dxa"/>
      <w:tblInd w:w="-176" w:type="dxa"/>
      <w:tblLook w:val="04A0" w:firstRow="1" w:lastRow="0" w:firstColumn="1" w:lastColumn="0" w:noHBand="0" w:noVBand="1"/>
    </w:tblPr>
    <w:tblGrid>
      <w:gridCol w:w="3828"/>
      <w:gridCol w:w="4536"/>
      <w:gridCol w:w="1489"/>
    </w:tblGrid>
    <w:tr w:rsidR="00451F4D" w:rsidRPr="00CD302E" w:rsidTr="00451F4D">
      <w:trPr>
        <w:cantSplit/>
        <w:trHeight w:val="1709"/>
      </w:trPr>
      <w:tc>
        <w:tcPr>
          <w:tcW w:w="3828" w:type="dxa"/>
          <w:vAlign w:val="center"/>
          <w:hideMark/>
        </w:tcPr>
        <w:p w:rsidR="000F225C" w:rsidRDefault="000F225C" w:rsidP="00F06738">
          <w:pPr>
            <w:tabs>
              <w:tab w:val="center" w:pos="4703"/>
              <w:tab w:val="right" w:pos="9406"/>
            </w:tabs>
            <w:jc w:val="center"/>
            <w:rPr>
              <w:rFonts w:ascii="Calibri" w:eastAsia="Calibri" w:hAnsi="Calibri"/>
              <w:noProof/>
              <w:lang w:val="bg-BG" w:eastAsia="bg-BG"/>
            </w:rPr>
          </w:pPr>
        </w:p>
        <w:p w:rsidR="00CD302E" w:rsidRPr="00CD302E" w:rsidRDefault="00377B7B" w:rsidP="00F06738">
          <w:pPr>
            <w:tabs>
              <w:tab w:val="center" w:pos="4703"/>
              <w:tab w:val="right" w:pos="9406"/>
            </w:tabs>
            <w:jc w:val="center"/>
            <w:rPr>
              <w:rFonts w:ascii="Calibri" w:eastAsia="Calibri" w:hAnsi="Calibri"/>
            </w:rPr>
          </w:pPr>
          <w:r>
            <w:rPr>
              <w:rFonts w:ascii="Calibri" w:eastAsia="Calibri" w:hAnsi="Calibri"/>
              <w:noProof/>
              <w:lang w:val="bg-BG" w:eastAsia="bg-BG"/>
            </w:rPr>
            <w:drawing>
              <wp:inline distT="0" distB="0" distL="0" distR="0">
                <wp:extent cx="2257425" cy="828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828675"/>
                        </a:xfrm>
                        <a:prstGeom prst="rect">
                          <a:avLst/>
                        </a:prstGeom>
                        <a:noFill/>
                        <a:ln>
                          <a:noFill/>
                        </a:ln>
                      </pic:spPr>
                    </pic:pic>
                  </a:graphicData>
                </a:graphic>
              </wp:inline>
            </w:drawing>
          </w:r>
        </w:p>
      </w:tc>
      <w:tc>
        <w:tcPr>
          <w:tcW w:w="4536" w:type="dxa"/>
          <w:vAlign w:val="center"/>
        </w:tcPr>
        <w:p w:rsidR="00810CB7" w:rsidRDefault="00810CB7" w:rsidP="00F06738">
          <w:pPr>
            <w:tabs>
              <w:tab w:val="center" w:pos="4703"/>
              <w:tab w:val="right" w:pos="9406"/>
            </w:tabs>
            <w:jc w:val="center"/>
            <w:rPr>
              <w:rFonts w:ascii="Times New Roman" w:eastAsia="Calibri" w:hAnsi="Times New Roman"/>
            </w:rPr>
          </w:pPr>
        </w:p>
        <w:p w:rsidR="000F225C" w:rsidRDefault="000F225C" w:rsidP="00F06738">
          <w:pPr>
            <w:tabs>
              <w:tab w:val="center" w:pos="4703"/>
              <w:tab w:val="right" w:pos="9406"/>
            </w:tabs>
            <w:jc w:val="center"/>
            <w:rPr>
              <w:rFonts w:ascii="Times New Roman" w:eastAsia="Calibri" w:hAnsi="Times New Roman"/>
              <w:lang w:val="bg-BG"/>
            </w:rPr>
          </w:pPr>
        </w:p>
        <w:p w:rsidR="00810CB7" w:rsidRPr="00810CB7" w:rsidRDefault="00810CB7" w:rsidP="00F06738">
          <w:pPr>
            <w:tabs>
              <w:tab w:val="center" w:pos="4703"/>
              <w:tab w:val="right" w:pos="9406"/>
            </w:tabs>
            <w:jc w:val="center"/>
            <w:rPr>
              <w:rFonts w:ascii="Times New Roman" w:eastAsia="Calibri" w:hAnsi="Times New Roman"/>
            </w:rPr>
          </w:pPr>
          <w:r w:rsidRPr="00810CB7">
            <w:rPr>
              <w:rFonts w:ascii="Times New Roman" w:eastAsia="Calibri" w:hAnsi="Times New Roman"/>
            </w:rPr>
            <w:t>гр. Враца 3000, ул. ”Екзарх Йосиф” № 81</w:t>
          </w:r>
        </w:p>
        <w:p w:rsidR="00810CB7" w:rsidRPr="00810CB7" w:rsidRDefault="00810CB7" w:rsidP="00F06738">
          <w:pPr>
            <w:tabs>
              <w:tab w:val="center" w:pos="4703"/>
              <w:tab w:val="right" w:pos="9406"/>
            </w:tabs>
            <w:jc w:val="center"/>
            <w:rPr>
              <w:rFonts w:ascii="Times New Roman" w:eastAsia="Calibri" w:hAnsi="Times New Roman"/>
            </w:rPr>
          </w:pPr>
          <w:r>
            <w:rPr>
              <w:rFonts w:ascii="Times New Roman" w:eastAsia="Calibri" w:hAnsi="Times New Roman"/>
            </w:rPr>
            <w:t>тел/факс: (+35992) 629211;</w:t>
          </w:r>
          <w:r w:rsidR="00046208">
            <w:rPr>
              <w:rFonts w:ascii="Times New Roman" w:eastAsia="Calibri" w:hAnsi="Times New Roman"/>
            </w:rPr>
            <w:t xml:space="preserve"> riosv-vr@riosv-vr.com</w:t>
          </w:r>
        </w:p>
        <w:p w:rsidR="00CD302E" w:rsidRPr="00CD302E" w:rsidRDefault="00810CB7" w:rsidP="00F06738">
          <w:pPr>
            <w:tabs>
              <w:tab w:val="center" w:pos="4703"/>
              <w:tab w:val="right" w:pos="9406"/>
            </w:tabs>
            <w:jc w:val="center"/>
            <w:rPr>
              <w:rFonts w:ascii="Times" w:eastAsia="Calibri" w:hAnsi="Times"/>
              <w:lang w:val="bg-BG"/>
            </w:rPr>
          </w:pPr>
          <w:r w:rsidRPr="00810CB7">
            <w:rPr>
              <w:rFonts w:ascii="Times New Roman" w:eastAsia="Calibri" w:hAnsi="Times New Roman"/>
            </w:rPr>
            <w:t>http://riosv.vracakarst.com</w:t>
          </w:r>
        </w:p>
      </w:tc>
      <w:tc>
        <w:tcPr>
          <w:tcW w:w="1489" w:type="dxa"/>
          <w:vAlign w:val="center"/>
          <w:hideMark/>
        </w:tcPr>
        <w:p w:rsidR="000F225C" w:rsidRDefault="000F225C" w:rsidP="00F06738">
          <w:pPr>
            <w:tabs>
              <w:tab w:val="center" w:pos="788"/>
              <w:tab w:val="center" w:pos="4703"/>
              <w:tab w:val="right" w:pos="9406"/>
            </w:tabs>
            <w:jc w:val="center"/>
            <w:rPr>
              <w:rFonts w:ascii="Calibri" w:eastAsia="Calibri" w:hAnsi="Calibri"/>
            </w:rPr>
          </w:pPr>
        </w:p>
        <w:p w:rsidR="00CD302E" w:rsidRPr="00CD302E" w:rsidRDefault="00377B7B" w:rsidP="00F06738">
          <w:pPr>
            <w:tabs>
              <w:tab w:val="center" w:pos="788"/>
              <w:tab w:val="center" w:pos="4703"/>
              <w:tab w:val="right" w:pos="9406"/>
            </w:tabs>
            <w:jc w:val="center"/>
            <w:rPr>
              <w:rFonts w:ascii="Calibri" w:eastAsia="Calibri" w:hAnsi="Calibri"/>
            </w:rPr>
          </w:pPr>
          <w:r>
            <w:rPr>
              <w:rFonts w:ascii="Times New Roman" w:eastAsia="Calibri" w:hAnsi="Times New Roman"/>
              <w:noProof/>
              <w:lang w:val="bg-BG" w:eastAsia="bg-BG"/>
            </w:rPr>
            <w:drawing>
              <wp:inline distT="0" distB="0" distL="0" distR="0">
                <wp:extent cx="685800" cy="685800"/>
                <wp:effectExtent l="0" t="0" r="0" b="0"/>
                <wp:docPr id="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r>
  </w:tbl>
  <w:p w:rsidR="00FC1048" w:rsidRDefault="00377B7B">
    <w:pPr>
      <w:pStyle w:val="a4"/>
      <w:jc w:val="center"/>
    </w:pPr>
    <w:r>
      <w:rPr>
        <w:noProof/>
        <w:lang w:val="bg-BG" w:eastAsia="bg-BG"/>
      </w:rPr>
      <mc:AlternateContent>
        <mc:Choice Requires="wps">
          <w:drawing>
            <wp:anchor distT="0" distB="0" distL="114300" distR="114300" simplePos="0" relativeHeight="251658240" behindDoc="0" locked="0" layoutInCell="1" allowOverlap="1">
              <wp:simplePos x="0" y="0"/>
              <wp:positionH relativeFrom="column">
                <wp:posOffset>-138430</wp:posOffset>
              </wp:positionH>
              <wp:positionV relativeFrom="paragraph">
                <wp:posOffset>-969010</wp:posOffset>
              </wp:positionV>
              <wp:extent cx="6120130" cy="0"/>
              <wp:effectExtent l="13970" t="12065" r="9525" b="6985"/>
              <wp:wrapSquare wrapText="bothSides"/>
              <wp:docPr id="3"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0130" cy="0"/>
                      </a:xfrm>
                      <a:prstGeom prst="line">
                        <a:avLst/>
                      </a:prstGeom>
                      <a:noFill/>
                      <a:ln w="9525"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E92DC" id="Straight Connector 1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pt,-76.3pt" to="471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">
              <v:stroke joinstyle="miter"/>
              <w10:wrap type="square"/>
            </v:lin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F3B" w:rsidRDefault="009A7F3B">
      <w:r>
        <w:separator/>
      </w:r>
    </w:p>
  </w:footnote>
  <w:footnote w:type="continuationSeparator" w:id="0">
    <w:p w:rsidR="009A7F3B" w:rsidRDefault="009A7F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A47" w:rsidRPr="0073004C" w:rsidRDefault="00377B7B" w:rsidP="00540802">
    <w:pPr>
      <w:pStyle w:val="2"/>
      <w:jc w:val="left"/>
      <w:rPr>
        <w:b/>
        <w:spacing w:val="40"/>
        <w:sz w:val="30"/>
        <w:szCs w:val="30"/>
        <w:u w:val="none"/>
      </w:rPr>
    </w:pPr>
    <w:r>
      <w:rPr>
        <w:noProof/>
        <w:lang w:eastAsia="bg-BG"/>
      </w:rPr>
      <mc:AlternateContent>
        <mc:Choice Requires="wps">
          <w:drawing>
            <wp:anchor distT="0" distB="0" distL="114299" distR="114299" simplePos="0" relativeHeight="251659264" behindDoc="0" locked="0" layoutInCell="1" allowOverlap="1">
              <wp:simplePos x="0" y="0"/>
              <wp:positionH relativeFrom="column">
                <wp:posOffset>495934</wp:posOffset>
              </wp:positionH>
              <wp:positionV relativeFrom="paragraph">
                <wp:posOffset>65405</wp:posOffset>
              </wp:positionV>
              <wp:extent cx="0" cy="876300"/>
              <wp:effectExtent l="0" t="0" r="19050" b="1905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63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50D81A" id="Straight Connector 5"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9.05pt,5.15pt" to="39.05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" strokecolor="windowText" strokeweight=".5pt">
              <v:stroke joinstyle="miter"/>
              <o:lock v:ext="edit" shapetype="f"/>
            </v:line>
          </w:pict>
        </mc:Fallback>
      </mc:AlternateContent>
    </w:r>
    <w:r>
      <w:rPr>
        <w:noProof/>
        <w:lang w:eastAsia="bg-BG"/>
      </w:rPr>
      <w:drawing>
        <wp:anchor distT="0" distB="0" distL="114300" distR="114300" simplePos="0" relativeHeight="251656192" behindDoc="0" locked="0" layoutInCell="1" allowOverlap="1">
          <wp:simplePos x="0" y="0"/>
          <wp:positionH relativeFrom="column">
            <wp:posOffset>-285750</wp:posOffset>
          </wp:positionH>
          <wp:positionV relativeFrom="paragraph">
            <wp:posOffset>95250</wp:posOffset>
          </wp:positionV>
          <wp:extent cx="600710" cy="832485"/>
          <wp:effectExtent l="0" t="0" r="8890" b="5715"/>
          <wp:wrapSquare wrapText="bothSides"/>
          <wp:docPr id="5" name="Picture 10" descr="lav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av4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710" cy="832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bg-BG"/>
      </w:rPr>
      <mc:AlternateContent>
        <mc:Choice Requires="wps">
          <w:drawing>
            <wp:anchor distT="0" distB="0" distL="114299" distR="114299" simplePos="0" relativeHeight="251657216" behindDoc="0" locked="0" layoutInCell="1" allowOverlap="1">
              <wp:simplePos x="0" y="0"/>
              <wp:positionH relativeFrom="column">
                <wp:posOffset>-4001136</wp:posOffset>
              </wp:positionH>
              <wp:positionV relativeFrom="paragraph">
                <wp:posOffset>-1073785</wp:posOffset>
              </wp:positionV>
              <wp:extent cx="0" cy="1021715"/>
              <wp:effectExtent l="0" t="0" r="19050" b="26035"/>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1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EECAF4" id="_x0000_t32" coordsize="21600,21600" o:spt="32" o:oned="t" path="m,l21600,21600e" filled="f">
              <v:path arrowok="t" fillok="f" o:connecttype="none"/>
              <o:lock v:ext="edit" shapetype="t"/>
            </v:shapetype>
            <v:shape id="AutoShape 18" o:spid="_x0000_s1026" type="#_x0000_t32" style="position:absolute;margin-left:-315.05pt;margin-top:-84.55pt;width:0;height:80.45pt;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"/>
          </w:pict>
        </mc:Fallback>
      </mc:AlternateContent>
    </w:r>
    <w:r w:rsidR="002B43F0">
      <w:rPr>
        <w:b/>
        <w:spacing w:val="40"/>
        <w:sz w:val="30"/>
        <w:szCs w:val="30"/>
        <w:u w:val="none"/>
        <w:lang w:val="en-US"/>
      </w:rPr>
      <w:t xml:space="preserve">      </w:t>
    </w:r>
    <w:r w:rsidR="00540802">
      <w:rPr>
        <w:b/>
        <w:spacing w:val="40"/>
        <w:sz w:val="30"/>
        <w:szCs w:val="30"/>
        <w:u w:val="none"/>
      </w:rPr>
      <w:t xml:space="preserve">     </w:t>
    </w:r>
    <w:r w:rsidR="00415A47" w:rsidRPr="0073004C">
      <w:rPr>
        <w:b/>
        <w:spacing w:val="40"/>
        <w:sz w:val="30"/>
        <w:szCs w:val="30"/>
        <w:u w:val="none"/>
      </w:rPr>
      <w:t>РЕПУБЛИКА БЪЛГАРИЯ</w:t>
    </w:r>
  </w:p>
  <w:p w:rsidR="00415A47" w:rsidRPr="007777F3" w:rsidRDefault="00415A47" w:rsidP="00415A47">
    <w:pPr>
      <w:rPr>
        <w:lang w:val="bg-BG"/>
      </w:rPr>
    </w:pPr>
  </w:p>
  <w:p w:rsidR="00415A47" w:rsidRPr="007B5CDD" w:rsidRDefault="00415A47" w:rsidP="00540802">
    <w:pPr>
      <w:pStyle w:val="1"/>
      <w:framePr w:w="0" w:hRule="auto" w:wrap="auto" w:vAnchor="margin" w:hAnchor="text" w:xAlign="left" w:yAlign="inline"/>
      <w:tabs>
        <w:tab w:val="left" w:pos="1276"/>
      </w:tabs>
      <w:jc w:val="left"/>
      <w:rPr>
        <w:rFonts w:ascii="Times New Roman" w:hAnsi="Times New Roman"/>
        <w:spacing w:val="40"/>
        <w:szCs w:val="24"/>
      </w:rPr>
    </w:pPr>
    <w:r>
      <w:rPr>
        <w:rFonts w:ascii="Times New Roman" w:hAnsi="Times New Roman"/>
        <w:spacing w:val="40"/>
        <w:szCs w:val="24"/>
      </w:rPr>
      <w:t xml:space="preserve">   </w:t>
    </w:r>
    <w:r w:rsidR="007777F3">
      <w:rPr>
        <w:rFonts w:ascii="Times New Roman" w:hAnsi="Times New Roman"/>
        <w:spacing w:val="40"/>
        <w:szCs w:val="24"/>
      </w:rPr>
      <w:tab/>
    </w:r>
    <w:r w:rsidRPr="007B5CDD">
      <w:rPr>
        <w:rFonts w:ascii="Times New Roman" w:hAnsi="Times New Roman"/>
        <w:spacing w:val="40"/>
        <w:szCs w:val="24"/>
      </w:rPr>
      <w:t>МИНИСТЕРСТВО НА ОКОЛНАТА СРЕДА И ВОДИТЕ</w:t>
    </w:r>
  </w:p>
  <w:p w:rsidR="00415A47" w:rsidRDefault="00415A47" w:rsidP="00415A47">
    <w:pPr>
      <w:tabs>
        <w:tab w:val="left" w:pos="1276"/>
      </w:tabs>
      <w:rPr>
        <w:rFonts w:ascii="Times New Roman" w:hAnsi="Times New Roman"/>
        <w:sz w:val="24"/>
        <w:szCs w:val="24"/>
        <w:lang w:val="bg-BG"/>
      </w:rPr>
    </w:pPr>
    <w:r w:rsidRPr="00E15B5B">
      <w:rPr>
        <w:rFonts w:ascii="Times New Roman" w:hAnsi="Times New Roman"/>
        <w:sz w:val="24"/>
        <w:szCs w:val="24"/>
        <w:lang w:val="bg-BG"/>
      </w:rPr>
      <w:tab/>
    </w:r>
  </w:p>
  <w:p w:rsidR="00415A47" w:rsidRPr="007B5CDD" w:rsidRDefault="00415A47" w:rsidP="00415A47">
    <w:pPr>
      <w:tabs>
        <w:tab w:val="left" w:pos="1276"/>
      </w:tabs>
      <w:rPr>
        <w:rFonts w:ascii="Times New Roman" w:hAnsi="Times New Roman"/>
        <w:b/>
        <w:lang w:val="bg-BG"/>
      </w:rPr>
    </w:pPr>
    <w:r>
      <w:rPr>
        <w:rFonts w:ascii="Times New Roman" w:hAnsi="Times New Roman"/>
        <w:sz w:val="24"/>
        <w:szCs w:val="24"/>
        <w:lang w:val="bg-BG"/>
      </w:rPr>
      <w:t xml:space="preserve">        </w:t>
    </w:r>
    <w:r w:rsidR="007777F3">
      <w:rPr>
        <w:rFonts w:ascii="Times New Roman" w:hAnsi="Times New Roman"/>
        <w:sz w:val="24"/>
        <w:szCs w:val="24"/>
        <w:lang w:val="bg-BG"/>
      </w:rPr>
      <w:tab/>
    </w:r>
    <w:r w:rsidR="000428B9">
      <w:rPr>
        <w:rFonts w:ascii="Times New Roman" w:hAnsi="Times New Roman"/>
        <w:sz w:val="24"/>
        <w:szCs w:val="24"/>
        <w:lang w:val="bg-BG"/>
      </w:rPr>
      <w:t>РЕГИОНАЛНА ИНСПЕКЦИЯ</w:t>
    </w:r>
    <w:r w:rsidR="00810CB7">
      <w:rPr>
        <w:rFonts w:ascii="Times New Roman" w:hAnsi="Times New Roman"/>
        <w:sz w:val="24"/>
        <w:szCs w:val="24"/>
        <w:lang w:val="bg-BG"/>
      </w:rPr>
      <w:t xml:space="preserve"> ПО ОКОЛНАТА СРЕДА И ВОДИТЕ - ВРАЦА</w:t>
    </w:r>
  </w:p>
  <w:p w:rsidR="00415A47" w:rsidRPr="00415A47" w:rsidRDefault="00415A47" w:rsidP="00415A4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38E5"/>
    <w:multiLevelType w:val="hybridMultilevel"/>
    <w:tmpl w:val="CC66FDE2"/>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 w15:restartNumberingAfterBreak="0">
    <w:nsid w:val="04416C02"/>
    <w:multiLevelType w:val="hybridMultilevel"/>
    <w:tmpl w:val="CE6823C0"/>
    <w:lvl w:ilvl="0" w:tplc="0402000B">
      <w:start w:val="1"/>
      <w:numFmt w:val="bullet"/>
      <w:lvlText w:val=""/>
      <w:lvlJc w:val="left"/>
      <w:pPr>
        <w:ind w:left="1146" w:hanging="360"/>
      </w:pPr>
      <w:rPr>
        <w:rFonts w:ascii="Wingdings" w:hAnsi="Wingdings"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2" w15:restartNumberingAfterBreak="0">
    <w:nsid w:val="052644DB"/>
    <w:multiLevelType w:val="hybridMultilevel"/>
    <w:tmpl w:val="86888FA4"/>
    <w:lvl w:ilvl="0" w:tplc="466E51D8">
      <w:start w:val="1"/>
      <w:numFmt w:val="bullet"/>
      <w:lvlText w:val=""/>
      <w:lvlJc w:val="left"/>
      <w:pPr>
        <w:ind w:left="1425" w:hanging="360"/>
      </w:pPr>
      <w:rPr>
        <w:rFonts w:ascii="Wingdings" w:hAnsi="Wingdings" w:hint="default"/>
        <w:color w:val="auto"/>
      </w:rPr>
    </w:lvl>
    <w:lvl w:ilvl="1" w:tplc="04020003" w:tentative="1">
      <w:start w:val="1"/>
      <w:numFmt w:val="bullet"/>
      <w:lvlText w:val="o"/>
      <w:lvlJc w:val="left"/>
      <w:pPr>
        <w:ind w:left="2145" w:hanging="360"/>
      </w:pPr>
      <w:rPr>
        <w:rFonts w:ascii="Courier New" w:hAnsi="Courier New" w:cs="Courier New" w:hint="default"/>
      </w:rPr>
    </w:lvl>
    <w:lvl w:ilvl="2" w:tplc="04020005" w:tentative="1">
      <w:start w:val="1"/>
      <w:numFmt w:val="bullet"/>
      <w:lvlText w:val=""/>
      <w:lvlJc w:val="left"/>
      <w:pPr>
        <w:ind w:left="2865" w:hanging="360"/>
      </w:pPr>
      <w:rPr>
        <w:rFonts w:ascii="Wingdings" w:hAnsi="Wingdings" w:hint="default"/>
      </w:rPr>
    </w:lvl>
    <w:lvl w:ilvl="3" w:tplc="04020001" w:tentative="1">
      <w:start w:val="1"/>
      <w:numFmt w:val="bullet"/>
      <w:lvlText w:val=""/>
      <w:lvlJc w:val="left"/>
      <w:pPr>
        <w:ind w:left="3585" w:hanging="360"/>
      </w:pPr>
      <w:rPr>
        <w:rFonts w:ascii="Symbol" w:hAnsi="Symbol" w:hint="default"/>
      </w:rPr>
    </w:lvl>
    <w:lvl w:ilvl="4" w:tplc="04020003" w:tentative="1">
      <w:start w:val="1"/>
      <w:numFmt w:val="bullet"/>
      <w:lvlText w:val="o"/>
      <w:lvlJc w:val="left"/>
      <w:pPr>
        <w:ind w:left="4305" w:hanging="360"/>
      </w:pPr>
      <w:rPr>
        <w:rFonts w:ascii="Courier New" w:hAnsi="Courier New" w:cs="Courier New" w:hint="default"/>
      </w:rPr>
    </w:lvl>
    <w:lvl w:ilvl="5" w:tplc="04020005" w:tentative="1">
      <w:start w:val="1"/>
      <w:numFmt w:val="bullet"/>
      <w:lvlText w:val=""/>
      <w:lvlJc w:val="left"/>
      <w:pPr>
        <w:ind w:left="5025" w:hanging="360"/>
      </w:pPr>
      <w:rPr>
        <w:rFonts w:ascii="Wingdings" w:hAnsi="Wingdings" w:hint="default"/>
      </w:rPr>
    </w:lvl>
    <w:lvl w:ilvl="6" w:tplc="04020001" w:tentative="1">
      <w:start w:val="1"/>
      <w:numFmt w:val="bullet"/>
      <w:lvlText w:val=""/>
      <w:lvlJc w:val="left"/>
      <w:pPr>
        <w:ind w:left="5745" w:hanging="360"/>
      </w:pPr>
      <w:rPr>
        <w:rFonts w:ascii="Symbol" w:hAnsi="Symbol" w:hint="default"/>
      </w:rPr>
    </w:lvl>
    <w:lvl w:ilvl="7" w:tplc="04020003" w:tentative="1">
      <w:start w:val="1"/>
      <w:numFmt w:val="bullet"/>
      <w:lvlText w:val="o"/>
      <w:lvlJc w:val="left"/>
      <w:pPr>
        <w:ind w:left="6465" w:hanging="360"/>
      </w:pPr>
      <w:rPr>
        <w:rFonts w:ascii="Courier New" w:hAnsi="Courier New" w:cs="Courier New" w:hint="default"/>
      </w:rPr>
    </w:lvl>
    <w:lvl w:ilvl="8" w:tplc="04020005" w:tentative="1">
      <w:start w:val="1"/>
      <w:numFmt w:val="bullet"/>
      <w:lvlText w:val=""/>
      <w:lvlJc w:val="left"/>
      <w:pPr>
        <w:ind w:left="7185" w:hanging="360"/>
      </w:pPr>
      <w:rPr>
        <w:rFonts w:ascii="Wingdings" w:hAnsi="Wingdings" w:hint="default"/>
      </w:rPr>
    </w:lvl>
  </w:abstractNum>
  <w:abstractNum w:abstractNumId="3" w15:restartNumberingAfterBreak="0">
    <w:nsid w:val="092A53C3"/>
    <w:multiLevelType w:val="hybridMultilevel"/>
    <w:tmpl w:val="72269FBE"/>
    <w:lvl w:ilvl="0" w:tplc="49F48090">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4" w15:restartNumberingAfterBreak="0">
    <w:nsid w:val="141E6D26"/>
    <w:multiLevelType w:val="hybridMultilevel"/>
    <w:tmpl w:val="E1C4DA1C"/>
    <w:lvl w:ilvl="0" w:tplc="1B70FC3E">
      <w:start w:val="1"/>
      <w:numFmt w:val="bullet"/>
      <w:lvlText w:val=""/>
      <w:lvlJc w:val="left"/>
      <w:pPr>
        <w:ind w:left="720" w:hanging="360"/>
      </w:pPr>
      <w:rPr>
        <w:rFonts w:ascii="Wingdings" w:hAnsi="Wingdings" w:hint="default"/>
        <w:color w:val="auto"/>
      </w:rPr>
    </w:lvl>
    <w:lvl w:ilvl="1" w:tplc="42A63D28">
      <w:numFmt w:val="bullet"/>
      <w:lvlText w:val="-"/>
      <w:lvlJc w:val="left"/>
      <w:pPr>
        <w:ind w:left="1860" w:hanging="780"/>
      </w:pPr>
      <w:rPr>
        <w:rFonts w:ascii="Times New Roman" w:eastAsia="Times New Roman"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7751174"/>
    <w:multiLevelType w:val="hybridMultilevel"/>
    <w:tmpl w:val="77FEA784"/>
    <w:lvl w:ilvl="0" w:tplc="E716E2B6">
      <w:start w:val="1"/>
      <w:numFmt w:val="bullet"/>
      <w:lvlText w:val=""/>
      <w:lvlJc w:val="left"/>
      <w:pPr>
        <w:ind w:left="1287" w:hanging="360"/>
      </w:pPr>
      <w:rPr>
        <w:rFonts w:ascii="Symbol" w:hAnsi="Symbol" w:hint="default"/>
        <w:color w:val="auto"/>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6" w15:restartNumberingAfterBreak="0">
    <w:nsid w:val="18F77186"/>
    <w:multiLevelType w:val="hybridMultilevel"/>
    <w:tmpl w:val="A16E5FB2"/>
    <w:lvl w:ilvl="0" w:tplc="ADF64D08">
      <w:numFmt w:val="bullet"/>
      <w:lvlText w:val="-"/>
      <w:lvlJc w:val="left"/>
      <w:pPr>
        <w:ind w:left="930" w:hanging="360"/>
      </w:pPr>
      <w:rPr>
        <w:rFonts w:ascii="Times New Roman" w:eastAsia="Times New Roman" w:hAnsi="Times New Roman" w:cs="Times New Roman" w:hint="default"/>
      </w:rPr>
    </w:lvl>
    <w:lvl w:ilvl="1" w:tplc="04020003" w:tentative="1">
      <w:start w:val="1"/>
      <w:numFmt w:val="bullet"/>
      <w:lvlText w:val="o"/>
      <w:lvlJc w:val="left"/>
      <w:pPr>
        <w:ind w:left="1650" w:hanging="360"/>
      </w:pPr>
      <w:rPr>
        <w:rFonts w:ascii="Courier New" w:hAnsi="Courier New" w:cs="Courier New" w:hint="default"/>
      </w:rPr>
    </w:lvl>
    <w:lvl w:ilvl="2" w:tplc="04020005" w:tentative="1">
      <w:start w:val="1"/>
      <w:numFmt w:val="bullet"/>
      <w:lvlText w:val=""/>
      <w:lvlJc w:val="left"/>
      <w:pPr>
        <w:ind w:left="2370" w:hanging="360"/>
      </w:pPr>
      <w:rPr>
        <w:rFonts w:ascii="Wingdings" w:hAnsi="Wingdings" w:hint="default"/>
      </w:rPr>
    </w:lvl>
    <w:lvl w:ilvl="3" w:tplc="04020001" w:tentative="1">
      <w:start w:val="1"/>
      <w:numFmt w:val="bullet"/>
      <w:lvlText w:val=""/>
      <w:lvlJc w:val="left"/>
      <w:pPr>
        <w:ind w:left="3090" w:hanging="360"/>
      </w:pPr>
      <w:rPr>
        <w:rFonts w:ascii="Symbol" w:hAnsi="Symbol" w:hint="default"/>
      </w:rPr>
    </w:lvl>
    <w:lvl w:ilvl="4" w:tplc="04020003" w:tentative="1">
      <w:start w:val="1"/>
      <w:numFmt w:val="bullet"/>
      <w:lvlText w:val="o"/>
      <w:lvlJc w:val="left"/>
      <w:pPr>
        <w:ind w:left="3810" w:hanging="360"/>
      </w:pPr>
      <w:rPr>
        <w:rFonts w:ascii="Courier New" w:hAnsi="Courier New" w:cs="Courier New" w:hint="default"/>
      </w:rPr>
    </w:lvl>
    <w:lvl w:ilvl="5" w:tplc="04020005" w:tentative="1">
      <w:start w:val="1"/>
      <w:numFmt w:val="bullet"/>
      <w:lvlText w:val=""/>
      <w:lvlJc w:val="left"/>
      <w:pPr>
        <w:ind w:left="4530" w:hanging="360"/>
      </w:pPr>
      <w:rPr>
        <w:rFonts w:ascii="Wingdings" w:hAnsi="Wingdings" w:hint="default"/>
      </w:rPr>
    </w:lvl>
    <w:lvl w:ilvl="6" w:tplc="04020001" w:tentative="1">
      <w:start w:val="1"/>
      <w:numFmt w:val="bullet"/>
      <w:lvlText w:val=""/>
      <w:lvlJc w:val="left"/>
      <w:pPr>
        <w:ind w:left="5250" w:hanging="360"/>
      </w:pPr>
      <w:rPr>
        <w:rFonts w:ascii="Symbol" w:hAnsi="Symbol" w:hint="default"/>
      </w:rPr>
    </w:lvl>
    <w:lvl w:ilvl="7" w:tplc="04020003" w:tentative="1">
      <w:start w:val="1"/>
      <w:numFmt w:val="bullet"/>
      <w:lvlText w:val="o"/>
      <w:lvlJc w:val="left"/>
      <w:pPr>
        <w:ind w:left="5970" w:hanging="360"/>
      </w:pPr>
      <w:rPr>
        <w:rFonts w:ascii="Courier New" w:hAnsi="Courier New" w:cs="Courier New" w:hint="default"/>
      </w:rPr>
    </w:lvl>
    <w:lvl w:ilvl="8" w:tplc="04020005" w:tentative="1">
      <w:start w:val="1"/>
      <w:numFmt w:val="bullet"/>
      <w:lvlText w:val=""/>
      <w:lvlJc w:val="left"/>
      <w:pPr>
        <w:ind w:left="6690" w:hanging="360"/>
      </w:pPr>
      <w:rPr>
        <w:rFonts w:ascii="Wingdings" w:hAnsi="Wingdings" w:hint="default"/>
      </w:rPr>
    </w:lvl>
  </w:abstractNum>
  <w:abstractNum w:abstractNumId="7" w15:restartNumberingAfterBreak="0">
    <w:nsid w:val="1B1D533F"/>
    <w:multiLevelType w:val="hybridMultilevel"/>
    <w:tmpl w:val="6FD49BEA"/>
    <w:lvl w:ilvl="0" w:tplc="0D28FAC8">
      <w:numFmt w:val="bullet"/>
      <w:lvlText w:val="-"/>
      <w:lvlJc w:val="left"/>
      <w:pPr>
        <w:ind w:left="2345"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22415ABF"/>
    <w:multiLevelType w:val="hybridMultilevel"/>
    <w:tmpl w:val="303E00B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248E0549"/>
    <w:multiLevelType w:val="hybridMultilevel"/>
    <w:tmpl w:val="0204C26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26CB6465"/>
    <w:multiLevelType w:val="hybridMultilevel"/>
    <w:tmpl w:val="8760FE98"/>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C7C511A"/>
    <w:multiLevelType w:val="hybridMultilevel"/>
    <w:tmpl w:val="4B8466D8"/>
    <w:lvl w:ilvl="0" w:tplc="466E51D8">
      <w:start w:val="1"/>
      <w:numFmt w:val="bullet"/>
      <w:lvlText w:val=""/>
      <w:lvlJc w:val="left"/>
      <w:pPr>
        <w:ind w:left="786" w:hanging="360"/>
      </w:pPr>
      <w:rPr>
        <w:rFonts w:ascii="Wingdings" w:hAnsi="Wingdings" w:hint="default"/>
        <w:color w:val="auto"/>
      </w:rPr>
    </w:lvl>
    <w:lvl w:ilvl="1" w:tplc="04020003">
      <w:start w:val="1"/>
      <w:numFmt w:val="bullet"/>
      <w:lvlText w:val="o"/>
      <w:lvlJc w:val="left"/>
      <w:pPr>
        <w:ind w:left="2302" w:hanging="360"/>
      </w:pPr>
      <w:rPr>
        <w:rFonts w:ascii="Courier New" w:hAnsi="Courier New" w:cs="Courier New" w:hint="default"/>
      </w:rPr>
    </w:lvl>
    <w:lvl w:ilvl="2" w:tplc="04020005">
      <w:start w:val="1"/>
      <w:numFmt w:val="bullet"/>
      <w:lvlText w:val=""/>
      <w:lvlJc w:val="left"/>
      <w:pPr>
        <w:ind w:left="3022" w:hanging="360"/>
      </w:pPr>
      <w:rPr>
        <w:rFonts w:ascii="Wingdings" w:hAnsi="Wingdings" w:hint="default"/>
      </w:rPr>
    </w:lvl>
    <w:lvl w:ilvl="3" w:tplc="04020001">
      <w:start w:val="1"/>
      <w:numFmt w:val="bullet"/>
      <w:lvlText w:val=""/>
      <w:lvlJc w:val="left"/>
      <w:pPr>
        <w:ind w:left="3742" w:hanging="360"/>
      </w:pPr>
      <w:rPr>
        <w:rFonts w:ascii="Symbol" w:hAnsi="Symbol" w:hint="default"/>
      </w:rPr>
    </w:lvl>
    <w:lvl w:ilvl="4" w:tplc="04020003">
      <w:start w:val="1"/>
      <w:numFmt w:val="bullet"/>
      <w:lvlText w:val="o"/>
      <w:lvlJc w:val="left"/>
      <w:pPr>
        <w:ind w:left="4462" w:hanging="360"/>
      </w:pPr>
      <w:rPr>
        <w:rFonts w:ascii="Courier New" w:hAnsi="Courier New" w:cs="Courier New" w:hint="default"/>
      </w:rPr>
    </w:lvl>
    <w:lvl w:ilvl="5" w:tplc="04020005">
      <w:start w:val="1"/>
      <w:numFmt w:val="bullet"/>
      <w:lvlText w:val=""/>
      <w:lvlJc w:val="left"/>
      <w:pPr>
        <w:ind w:left="5182" w:hanging="360"/>
      </w:pPr>
      <w:rPr>
        <w:rFonts w:ascii="Wingdings" w:hAnsi="Wingdings" w:hint="default"/>
      </w:rPr>
    </w:lvl>
    <w:lvl w:ilvl="6" w:tplc="04020001">
      <w:start w:val="1"/>
      <w:numFmt w:val="bullet"/>
      <w:lvlText w:val=""/>
      <w:lvlJc w:val="left"/>
      <w:pPr>
        <w:ind w:left="5902" w:hanging="360"/>
      </w:pPr>
      <w:rPr>
        <w:rFonts w:ascii="Symbol" w:hAnsi="Symbol" w:hint="default"/>
      </w:rPr>
    </w:lvl>
    <w:lvl w:ilvl="7" w:tplc="04020003">
      <w:start w:val="1"/>
      <w:numFmt w:val="bullet"/>
      <w:lvlText w:val="o"/>
      <w:lvlJc w:val="left"/>
      <w:pPr>
        <w:ind w:left="6622" w:hanging="360"/>
      </w:pPr>
      <w:rPr>
        <w:rFonts w:ascii="Courier New" w:hAnsi="Courier New" w:cs="Courier New" w:hint="default"/>
      </w:rPr>
    </w:lvl>
    <w:lvl w:ilvl="8" w:tplc="04020005">
      <w:start w:val="1"/>
      <w:numFmt w:val="bullet"/>
      <w:lvlText w:val=""/>
      <w:lvlJc w:val="left"/>
      <w:pPr>
        <w:ind w:left="7342" w:hanging="360"/>
      </w:pPr>
      <w:rPr>
        <w:rFonts w:ascii="Wingdings" w:hAnsi="Wingdings" w:hint="default"/>
      </w:rPr>
    </w:lvl>
  </w:abstractNum>
  <w:abstractNum w:abstractNumId="12" w15:restartNumberingAfterBreak="0">
    <w:nsid w:val="33BF73B3"/>
    <w:multiLevelType w:val="hybridMultilevel"/>
    <w:tmpl w:val="21CCD1F2"/>
    <w:lvl w:ilvl="0" w:tplc="ADF4DAC8">
      <w:start w:val="1"/>
      <w:numFmt w:val="bullet"/>
      <w:lvlText w:val=""/>
      <w:lvlJc w:val="left"/>
      <w:pPr>
        <w:ind w:left="1429" w:hanging="360"/>
      </w:pPr>
      <w:rPr>
        <w:rFonts w:ascii="Wingdings" w:hAnsi="Wingdings" w:hint="default"/>
        <w:color w:val="auto"/>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3" w15:restartNumberingAfterBreak="0">
    <w:nsid w:val="52067096"/>
    <w:multiLevelType w:val="hybridMultilevel"/>
    <w:tmpl w:val="D0A0356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5A581E74"/>
    <w:multiLevelType w:val="hybridMultilevel"/>
    <w:tmpl w:val="0BA4030E"/>
    <w:lvl w:ilvl="0" w:tplc="F79E1A4A">
      <w:start w:val="1"/>
      <w:numFmt w:val="bullet"/>
      <w:lvlText w:val=""/>
      <w:lvlJc w:val="left"/>
      <w:pPr>
        <w:tabs>
          <w:tab w:val="num" w:pos="2120"/>
        </w:tabs>
        <w:ind w:left="21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4154F4"/>
    <w:multiLevelType w:val="hybridMultilevel"/>
    <w:tmpl w:val="0224886A"/>
    <w:lvl w:ilvl="0" w:tplc="112C1D6C">
      <w:start w:val="1"/>
      <w:numFmt w:val="bullet"/>
      <w:lvlText w:val="-"/>
      <w:lvlJc w:val="left"/>
      <w:pPr>
        <w:ind w:left="720" w:hanging="360"/>
      </w:pPr>
      <w:rPr>
        <w:rFonts w:ascii="Times New Roman" w:eastAsia="Times New Roman" w:hAnsi="Times New Roman" w:cs="Times New Roman" w:hint="default"/>
        <w:color w:val="00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67A62BAE"/>
    <w:multiLevelType w:val="hybridMultilevel"/>
    <w:tmpl w:val="DEDC1DCC"/>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6EE35661"/>
    <w:multiLevelType w:val="hybridMultilevel"/>
    <w:tmpl w:val="47C6DF20"/>
    <w:lvl w:ilvl="0" w:tplc="7AC2E756">
      <w:start w:val="1"/>
      <w:numFmt w:val="bullet"/>
      <w:lvlText w:val=""/>
      <w:lvlJc w:val="left"/>
      <w:pPr>
        <w:ind w:left="720" w:hanging="360"/>
      </w:pPr>
      <w:rPr>
        <w:rFonts w:ascii="Wingdings" w:hAnsi="Wingdings" w:hint="default"/>
        <w:color w:val="auto"/>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8" w15:restartNumberingAfterBreak="0">
    <w:nsid w:val="72393E8F"/>
    <w:multiLevelType w:val="hybridMultilevel"/>
    <w:tmpl w:val="EB4C7E4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73427F7E"/>
    <w:multiLevelType w:val="hybridMultilevel"/>
    <w:tmpl w:val="5C4C4236"/>
    <w:lvl w:ilvl="0" w:tplc="74D2019C">
      <w:start w:val="1"/>
      <w:numFmt w:val="bullet"/>
      <w:lvlText w:val=""/>
      <w:lvlJc w:val="left"/>
      <w:pPr>
        <w:ind w:left="720" w:hanging="360"/>
      </w:pPr>
      <w:rPr>
        <w:rFonts w:ascii="Wingdings" w:hAnsi="Wingdings"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75DD68CC"/>
    <w:multiLevelType w:val="hybridMultilevel"/>
    <w:tmpl w:val="B3E85360"/>
    <w:lvl w:ilvl="0" w:tplc="D73A72F6">
      <w:start w:val="1"/>
      <w:numFmt w:val="decimal"/>
      <w:lvlText w:val="%1."/>
      <w:lvlJc w:val="left"/>
      <w:pPr>
        <w:ind w:left="1080" w:hanging="360"/>
      </w:pPr>
      <w:rPr>
        <w:rFonts w:hint="default"/>
        <w:i w:val="0"/>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1" w15:restartNumberingAfterBreak="0">
    <w:nsid w:val="7C3E2572"/>
    <w:multiLevelType w:val="hybridMultilevel"/>
    <w:tmpl w:val="EBAA9628"/>
    <w:lvl w:ilvl="0" w:tplc="0402000B">
      <w:start w:val="1"/>
      <w:numFmt w:val="bullet"/>
      <w:lvlText w:val=""/>
      <w:lvlJc w:val="left"/>
      <w:pPr>
        <w:ind w:left="786"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4"/>
  </w:num>
  <w:num w:numId="4">
    <w:abstractNumId w:val="0"/>
  </w:num>
  <w:num w:numId="5">
    <w:abstractNumId w:val="11"/>
  </w:num>
  <w:num w:numId="6">
    <w:abstractNumId w:val="13"/>
  </w:num>
  <w:num w:numId="7">
    <w:abstractNumId w:val="20"/>
  </w:num>
  <w:num w:numId="8">
    <w:abstractNumId w:val="2"/>
  </w:num>
  <w:num w:numId="9">
    <w:abstractNumId w:val="5"/>
  </w:num>
  <w:num w:numId="10">
    <w:abstractNumId w:val="10"/>
  </w:num>
  <w:num w:numId="11">
    <w:abstractNumId w:val="11"/>
  </w:num>
  <w:num w:numId="12">
    <w:abstractNumId w:val="6"/>
  </w:num>
  <w:num w:numId="13">
    <w:abstractNumId w:val="1"/>
  </w:num>
  <w:num w:numId="14">
    <w:abstractNumId w:val="7"/>
  </w:num>
  <w:num w:numId="15">
    <w:abstractNumId w:val="3"/>
  </w:num>
  <w:num w:numId="16">
    <w:abstractNumId w:val="19"/>
  </w:num>
  <w:num w:numId="17">
    <w:abstractNumId w:val="11"/>
  </w:num>
  <w:num w:numId="18">
    <w:abstractNumId w:val="18"/>
  </w:num>
  <w:num w:numId="19">
    <w:abstractNumId w:val="21"/>
  </w:num>
  <w:num w:numId="20">
    <w:abstractNumId w:val="12"/>
  </w:num>
  <w:num w:numId="21">
    <w:abstractNumId w:val="9"/>
  </w:num>
  <w:num w:numId="22">
    <w:abstractNumId w:val="15"/>
  </w:num>
  <w:num w:numId="23">
    <w:abstractNumId w:val="16"/>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B17"/>
    <w:rsid w:val="0000306F"/>
    <w:rsid w:val="00022A1D"/>
    <w:rsid w:val="000343AB"/>
    <w:rsid w:val="00034716"/>
    <w:rsid w:val="00042511"/>
    <w:rsid w:val="000428B9"/>
    <w:rsid w:val="00046208"/>
    <w:rsid w:val="00066AA2"/>
    <w:rsid w:val="000B123C"/>
    <w:rsid w:val="000B3E2D"/>
    <w:rsid w:val="000B6381"/>
    <w:rsid w:val="000C101C"/>
    <w:rsid w:val="000C7B19"/>
    <w:rsid w:val="000F225C"/>
    <w:rsid w:val="000F7D41"/>
    <w:rsid w:val="00103863"/>
    <w:rsid w:val="001073F0"/>
    <w:rsid w:val="00111720"/>
    <w:rsid w:val="001157BD"/>
    <w:rsid w:val="00122B91"/>
    <w:rsid w:val="00136D7F"/>
    <w:rsid w:val="00141853"/>
    <w:rsid w:val="00151CF1"/>
    <w:rsid w:val="00157D1E"/>
    <w:rsid w:val="001639BC"/>
    <w:rsid w:val="00164A31"/>
    <w:rsid w:val="0016663F"/>
    <w:rsid w:val="001671E7"/>
    <w:rsid w:val="001B170D"/>
    <w:rsid w:val="001B4BA4"/>
    <w:rsid w:val="001B4BA5"/>
    <w:rsid w:val="001C5702"/>
    <w:rsid w:val="001C65F1"/>
    <w:rsid w:val="001C6903"/>
    <w:rsid w:val="001D52BE"/>
    <w:rsid w:val="001E10FE"/>
    <w:rsid w:val="001E31C6"/>
    <w:rsid w:val="001F0854"/>
    <w:rsid w:val="0020512A"/>
    <w:rsid w:val="0020653E"/>
    <w:rsid w:val="00212930"/>
    <w:rsid w:val="00233451"/>
    <w:rsid w:val="0023796F"/>
    <w:rsid w:val="0024120B"/>
    <w:rsid w:val="002478B8"/>
    <w:rsid w:val="00266D04"/>
    <w:rsid w:val="00273372"/>
    <w:rsid w:val="002A0824"/>
    <w:rsid w:val="002A3D84"/>
    <w:rsid w:val="002A709F"/>
    <w:rsid w:val="002B43F0"/>
    <w:rsid w:val="002B7809"/>
    <w:rsid w:val="002C17C5"/>
    <w:rsid w:val="002E25EF"/>
    <w:rsid w:val="002F7889"/>
    <w:rsid w:val="00324274"/>
    <w:rsid w:val="00352F4E"/>
    <w:rsid w:val="00377B7B"/>
    <w:rsid w:val="00385183"/>
    <w:rsid w:val="003A2792"/>
    <w:rsid w:val="003A2A77"/>
    <w:rsid w:val="003A7996"/>
    <w:rsid w:val="003B30BB"/>
    <w:rsid w:val="003D2239"/>
    <w:rsid w:val="003D4054"/>
    <w:rsid w:val="003D4A6B"/>
    <w:rsid w:val="003D773A"/>
    <w:rsid w:val="003E0719"/>
    <w:rsid w:val="00415A47"/>
    <w:rsid w:val="0044467D"/>
    <w:rsid w:val="00446795"/>
    <w:rsid w:val="00447E80"/>
    <w:rsid w:val="00451F4D"/>
    <w:rsid w:val="00473CEC"/>
    <w:rsid w:val="00496A8F"/>
    <w:rsid w:val="004A7867"/>
    <w:rsid w:val="004C0E3E"/>
    <w:rsid w:val="004C24D1"/>
    <w:rsid w:val="004C3144"/>
    <w:rsid w:val="004D3F17"/>
    <w:rsid w:val="004F04D9"/>
    <w:rsid w:val="004F765C"/>
    <w:rsid w:val="00502BC2"/>
    <w:rsid w:val="005129CE"/>
    <w:rsid w:val="00512F25"/>
    <w:rsid w:val="0052019E"/>
    <w:rsid w:val="00533EA4"/>
    <w:rsid w:val="00540802"/>
    <w:rsid w:val="00542B66"/>
    <w:rsid w:val="00563CC8"/>
    <w:rsid w:val="0057056E"/>
    <w:rsid w:val="005927FD"/>
    <w:rsid w:val="005A3342"/>
    <w:rsid w:val="005A3B17"/>
    <w:rsid w:val="005B69F7"/>
    <w:rsid w:val="005C0D0B"/>
    <w:rsid w:val="005D759C"/>
    <w:rsid w:val="005D7788"/>
    <w:rsid w:val="005D7A64"/>
    <w:rsid w:val="00602A0B"/>
    <w:rsid w:val="00602D9A"/>
    <w:rsid w:val="0062681E"/>
    <w:rsid w:val="006340C8"/>
    <w:rsid w:val="00643C98"/>
    <w:rsid w:val="00661C46"/>
    <w:rsid w:val="0066474F"/>
    <w:rsid w:val="00686DB6"/>
    <w:rsid w:val="00695E9C"/>
    <w:rsid w:val="006B00B6"/>
    <w:rsid w:val="006B0B9A"/>
    <w:rsid w:val="006B2EEB"/>
    <w:rsid w:val="006B51F0"/>
    <w:rsid w:val="006D21A3"/>
    <w:rsid w:val="006E1608"/>
    <w:rsid w:val="006E7677"/>
    <w:rsid w:val="006F3F56"/>
    <w:rsid w:val="0073004C"/>
    <w:rsid w:val="00735898"/>
    <w:rsid w:val="007550EB"/>
    <w:rsid w:val="0076286A"/>
    <w:rsid w:val="007653DF"/>
    <w:rsid w:val="007719EF"/>
    <w:rsid w:val="00772484"/>
    <w:rsid w:val="007777F3"/>
    <w:rsid w:val="00784A68"/>
    <w:rsid w:val="007A6290"/>
    <w:rsid w:val="007B5CDD"/>
    <w:rsid w:val="007F2334"/>
    <w:rsid w:val="00810CB7"/>
    <w:rsid w:val="008236B1"/>
    <w:rsid w:val="00836DEF"/>
    <w:rsid w:val="008404AE"/>
    <w:rsid w:val="00842F0C"/>
    <w:rsid w:val="008516CB"/>
    <w:rsid w:val="0085348A"/>
    <w:rsid w:val="00854FC5"/>
    <w:rsid w:val="008719BB"/>
    <w:rsid w:val="00876767"/>
    <w:rsid w:val="008B0206"/>
    <w:rsid w:val="008B1300"/>
    <w:rsid w:val="008D31D7"/>
    <w:rsid w:val="008D74B9"/>
    <w:rsid w:val="00936425"/>
    <w:rsid w:val="00946D85"/>
    <w:rsid w:val="00947B78"/>
    <w:rsid w:val="00953021"/>
    <w:rsid w:val="00954231"/>
    <w:rsid w:val="009571F2"/>
    <w:rsid w:val="00961612"/>
    <w:rsid w:val="00966840"/>
    <w:rsid w:val="00973C05"/>
    <w:rsid w:val="00974296"/>
    <w:rsid w:val="00974546"/>
    <w:rsid w:val="0097714F"/>
    <w:rsid w:val="00984285"/>
    <w:rsid w:val="00994FD4"/>
    <w:rsid w:val="009958B3"/>
    <w:rsid w:val="009A49E5"/>
    <w:rsid w:val="009A7F3B"/>
    <w:rsid w:val="009C28A8"/>
    <w:rsid w:val="009C2DE3"/>
    <w:rsid w:val="009D7952"/>
    <w:rsid w:val="009E1D29"/>
    <w:rsid w:val="009E7D8E"/>
    <w:rsid w:val="009F0994"/>
    <w:rsid w:val="00A671F2"/>
    <w:rsid w:val="00AD13E8"/>
    <w:rsid w:val="00AE25C5"/>
    <w:rsid w:val="00AF309C"/>
    <w:rsid w:val="00B2037F"/>
    <w:rsid w:val="00B21A08"/>
    <w:rsid w:val="00B277E9"/>
    <w:rsid w:val="00B30FFB"/>
    <w:rsid w:val="00B31462"/>
    <w:rsid w:val="00B318B0"/>
    <w:rsid w:val="00B33C7F"/>
    <w:rsid w:val="00B4338F"/>
    <w:rsid w:val="00B724CF"/>
    <w:rsid w:val="00B76562"/>
    <w:rsid w:val="00BB1E2A"/>
    <w:rsid w:val="00BC78B7"/>
    <w:rsid w:val="00BF04EC"/>
    <w:rsid w:val="00BF4655"/>
    <w:rsid w:val="00C00904"/>
    <w:rsid w:val="00C02136"/>
    <w:rsid w:val="00C17B63"/>
    <w:rsid w:val="00C27FE1"/>
    <w:rsid w:val="00C31279"/>
    <w:rsid w:val="00C32C29"/>
    <w:rsid w:val="00C36910"/>
    <w:rsid w:val="00C473A4"/>
    <w:rsid w:val="00C616EC"/>
    <w:rsid w:val="00C76288"/>
    <w:rsid w:val="00C7759E"/>
    <w:rsid w:val="00C9282E"/>
    <w:rsid w:val="00C92D9F"/>
    <w:rsid w:val="00C96C3B"/>
    <w:rsid w:val="00CA3258"/>
    <w:rsid w:val="00CA7A14"/>
    <w:rsid w:val="00CB52E0"/>
    <w:rsid w:val="00CB536A"/>
    <w:rsid w:val="00CD05C6"/>
    <w:rsid w:val="00CD1F33"/>
    <w:rsid w:val="00CD26FF"/>
    <w:rsid w:val="00CD302E"/>
    <w:rsid w:val="00CD411D"/>
    <w:rsid w:val="00CD5482"/>
    <w:rsid w:val="00CE06EE"/>
    <w:rsid w:val="00CE27C9"/>
    <w:rsid w:val="00D03B87"/>
    <w:rsid w:val="00D064B0"/>
    <w:rsid w:val="00D17EC3"/>
    <w:rsid w:val="00D259F5"/>
    <w:rsid w:val="00D450FA"/>
    <w:rsid w:val="00D530CC"/>
    <w:rsid w:val="00D61AE4"/>
    <w:rsid w:val="00D64F25"/>
    <w:rsid w:val="00D71C83"/>
    <w:rsid w:val="00D7472F"/>
    <w:rsid w:val="00DA1992"/>
    <w:rsid w:val="00DB2186"/>
    <w:rsid w:val="00DC2513"/>
    <w:rsid w:val="00E15B5B"/>
    <w:rsid w:val="00E344E2"/>
    <w:rsid w:val="00E5574B"/>
    <w:rsid w:val="00E85447"/>
    <w:rsid w:val="00E91F4A"/>
    <w:rsid w:val="00EA3B1F"/>
    <w:rsid w:val="00EB63EB"/>
    <w:rsid w:val="00EC304D"/>
    <w:rsid w:val="00EC5792"/>
    <w:rsid w:val="00ED1377"/>
    <w:rsid w:val="00EE591C"/>
    <w:rsid w:val="00F01EFC"/>
    <w:rsid w:val="00F06738"/>
    <w:rsid w:val="00F133D0"/>
    <w:rsid w:val="00F25365"/>
    <w:rsid w:val="00F47B98"/>
    <w:rsid w:val="00F5397B"/>
    <w:rsid w:val="00F71B05"/>
    <w:rsid w:val="00F72CF1"/>
    <w:rsid w:val="00F82768"/>
    <w:rsid w:val="00F85505"/>
    <w:rsid w:val="00FA2CCA"/>
    <w:rsid w:val="00FC1048"/>
    <w:rsid w:val="00FC43AE"/>
    <w:rsid w:val="00FD27F4"/>
    <w:rsid w:val="00FD600D"/>
    <w:rsid w:val="00FE22D9"/>
    <w:rsid w:val="00FE5BDA"/>
    <w:rsid w:val="00FF6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41414F3"/>
  <w15:docId w15:val="{E993E09A-90EE-45E3-B473-9D71AF4E2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adjustRightInd w:val="0"/>
      <w:textAlignment w:val="baseline"/>
    </w:pPr>
    <w:rPr>
      <w:rFonts w:ascii="Arial" w:hAnsi="Arial"/>
    </w:rPr>
  </w:style>
  <w:style w:type="paragraph" w:styleId="1">
    <w:name w:val="heading 1"/>
    <w:basedOn w:val="a"/>
    <w:next w:val="a"/>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2">
    <w:name w:val="heading 2"/>
    <w:basedOn w:val="a"/>
    <w:next w:val="a"/>
    <w:qFormat/>
    <w:pPr>
      <w:keepNext/>
      <w:jc w:val="right"/>
      <w:outlineLvl w:val="1"/>
    </w:pPr>
    <w:rPr>
      <w:rFonts w:ascii="Times New Roman" w:hAnsi="Times New Roman"/>
      <w:u w:val="single"/>
      <w:lang w:val="bg-BG"/>
    </w:rPr>
  </w:style>
  <w:style w:type="paragraph" w:styleId="3">
    <w:name w:val="heading 3"/>
    <w:basedOn w:val="a"/>
    <w:next w:val="a"/>
    <w:qFormat/>
    <w:pPr>
      <w:keepNext/>
      <w:outlineLvl w:val="2"/>
    </w:pPr>
    <w:rPr>
      <w:b/>
      <w:sz w:val="28"/>
    </w:rPr>
  </w:style>
  <w:style w:type="paragraph" w:styleId="4">
    <w:name w:val="heading 4"/>
    <w:basedOn w:val="a"/>
    <w:next w:val="a"/>
    <w:qFormat/>
    <w:pPr>
      <w:keepNext/>
      <w:outlineLvl w:val="3"/>
    </w:pPr>
    <w:rPr>
      <w:b/>
      <w:bCs/>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320"/>
        <w:tab w:val="right" w:pos="8640"/>
      </w:tabs>
    </w:pPr>
  </w:style>
  <w:style w:type="paragraph" w:styleId="a4">
    <w:name w:val="footer"/>
    <w:basedOn w:val="a"/>
    <w:link w:val="a5"/>
    <w:uiPriority w:val="99"/>
    <w:pPr>
      <w:tabs>
        <w:tab w:val="center" w:pos="4320"/>
        <w:tab w:val="right" w:pos="8640"/>
      </w:tabs>
    </w:pPr>
  </w:style>
  <w:style w:type="paragraph" w:styleId="a6">
    <w:name w:val="Body Text"/>
    <w:basedOn w:val="a"/>
    <w:pPr>
      <w:jc w:val="both"/>
    </w:pPr>
    <w:rPr>
      <w:rFonts w:ascii="Times New Roman" w:hAnsi="Times New Roman"/>
      <w:lang w:val="bg-BG"/>
    </w:rPr>
  </w:style>
  <w:style w:type="paragraph" w:styleId="20">
    <w:name w:val="Body Text 2"/>
    <w:basedOn w:val="a"/>
    <w:pPr>
      <w:jc w:val="both"/>
    </w:pPr>
    <w:rPr>
      <w:rFonts w:ascii="Times New Roman" w:hAnsi="Times New Roman"/>
      <w:sz w:val="24"/>
      <w:lang w:val="bg-BG"/>
    </w:rPr>
  </w:style>
  <w:style w:type="character" w:styleId="a7">
    <w:name w:val="Hyperlink"/>
    <w:rPr>
      <w:color w:val="0000FF"/>
      <w:u w:val="single"/>
    </w:rPr>
  </w:style>
  <w:style w:type="character" w:styleId="a8">
    <w:name w:val="Emphasis"/>
    <w:uiPriority w:val="20"/>
    <w:qFormat/>
    <w:rsid w:val="005B69F7"/>
    <w:rPr>
      <w:i/>
      <w:iCs/>
    </w:rPr>
  </w:style>
  <w:style w:type="paragraph" w:customStyle="1" w:styleId="mainpageitemsjus">
    <w:name w:val="main_page_items_jus"/>
    <w:basedOn w:val="a"/>
    <w:rsid w:val="00842F0C"/>
    <w:pPr>
      <w:overflowPunct/>
      <w:autoSpaceDE/>
      <w:autoSpaceDN/>
      <w:adjustRightInd/>
      <w:spacing w:before="100" w:beforeAutospacing="1" w:after="100" w:afterAutospacing="1"/>
      <w:jc w:val="both"/>
      <w:textAlignment w:val="auto"/>
    </w:pPr>
    <w:rPr>
      <w:rFonts w:ascii="Verdana" w:hAnsi="Verdana"/>
      <w:b/>
      <w:bCs/>
      <w:color w:val="000000"/>
      <w:sz w:val="18"/>
      <w:szCs w:val="18"/>
      <w:lang w:val="bg-BG" w:eastAsia="bg-BG"/>
    </w:rPr>
  </w:style>
  <w:style w:type="paragraph" w:styleId="a9">
    <w:name w:val="Balloon Text"/>
    <w:basedOn w:val="a"/>
    <w:semiHidden/>
    <w:rsid w:val="007719EF"/>
    <w:rPr>
      <w:rFonts w:ascii="Tahoma" w:hAnsi="Tahoma" w:cs="Tahoma"/>
      <w:sz w:val="16"/>
      <w:szCs w:val="16"/>
    </w:rPr>
  </w:style>
  <w:style w:type="paragraph" w:customStyle="1" w:styleId="CharChar1Char">
    <w:name w:val="Char Char1 Char"/>
    <w:basedOn w:val="a"/>
    <w:semiHidden/>
    <w:rsid w:val="00ED1377"/>
    <w:pPr>
      <w:tabs>
        <w:tab w:val="left" w:pos="709"/>
      </w:tabs>
      <w:overflowPunct/>
      <w:autoSpaceDE/>
      <w:autoSpaceDN/>
      <w:adjustRightInd/>
      <w:textAlignment w:val="auto"/>
    </w:pPr>
    <w:rPr>
      <w:rFonts w:ascii="Futura Bk" w:hAnsi="Futura Bk"/>
      <w:szCs w:val="24"/>
      <w:lang w:val="pl-PL" w:eastAsia="pl-PL"/>
    </w:rPr>
  </w:style>
  <w:style w:type="paragraph" w:styleId="aa">
    <w:name w:val="Normal Indent"/>
    <w:basedOn w:val="a"/>
    <w:rsid w:val="003D4054"/>
    <w:pPr>
      <w:overflowPunct/>
      <w:autoSpaceDE/>
      <w:autoSpaceDN/>
      <w:adjustRightInd/>
      <w:ind w:left="720"/>
      <w:textAlignment w:val="auto"/>
    </w:pPr>
    <w:rPr>
      <w:rFonts w:ascii="Timok" w:hAnsi="Timok"/>
      <w:sz w:val="28"/>
      <w:lang w:val="en-GB"/>
    </w:rPr>
  </w:style>
  <w:style w:type="character" w:customStyle="1" w:styleId="a5">
    <w:name w:val="Долен колонтитул Знак"/>
    <w:link w:val="a4"/>
    <w:uiPriority w:val="99"/>
    <w:rsid w:val="00FC1048"/>
    <w:rPr>
      <w:rFonts w:ascii="Arial" w:hAnsi="Arial"/>
      <w:lang w:val="en-US" w:eastAsia="en-US"/>
    </w:rPr>
  </w:style>
  <w:style w:type="paragraph" w:styleId="ab">
    <w:name w:val="No Spacing"/>
    <w:uiPriority w:val="1"/>
    <w:qFormat/>
    <w:rsid w:val="002C17C5"/>
    <w:pPr>
      <w:overflowPunct w:val="0"/>
      <w:autoSpaceDE w:val="0"/>
      <w:autoSpaceDN w:val="0"/>
      <w:adjustRightInd w:val="0"/>
    </w:pPr>
    <w:rPr>
      <w:rFonts w:ascii="Arial" w:hAnsi="Arial"/>
    </w:rPr>
  </w:style>
  <w:style w:type="paragraph" w:styleId="ac">
    <w:name w:val="List Paragraph"/>
    <w:basedOn w:val="a"/>
    <w:uiPriority w:val="34"/>
    <w:qFormat/>
    <w:rsid w:val="002C17C5"/>
    <w:pPr>
      <w:overflowPunct/>
      <w:autoSpaceDE/>
      <w:autoSpaceDN/>
      <w:adjustRightInd/>
      <w:spacing w:after="200" w:line="276" w:lineRule="auto"/>
      <w:ind w:left="720"/>
      <w:contextualSpacing/>
      <w:textAlignment w:val="auto"/>
    </w:pPr>
    <w:rPr>
      <w:rFonts w:ascii="Calibri" w:eastAsia="Calibri" w:hAnsi="Calibri"/>
      <w:sz w:val="22"/>
      <w:szCs w:val="22"/>
      <w:lang w:val="bg-BG"/>
    </w:rPr>
  </w:style>
  <w:style w:type="paragraph" w:styleId="ad">
    <w:name w:val="Normal (Web)"/>
    <w:basedOn w:val="a"/>
    <w:uiPriority w:val="99"/>
    <w:semiHidden/>
    <w:unhideWhenUsed/>
    <w:rsid w:val="008D31D7"/>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styleId="ae">
    <w:name w:val="Strong"/>
    <w:basedOn w:val="a0"/>
    <w:uiPriority w:val="22"/>
    <w:qFormat/>
    <w:rsid w:val="001E31C6"/>
    <w:rPr>
      <w:b/>
      <w:bCs/>
    </w:rPr>
  </w:style>
  <w:style w:type="character" w:customStyle="1" w:styleId="whitespace-normal">
    <w:name w:val="whitespace-normal"/>
    <w:basedOn w:val="a0"/>
    <w:rsid w:val="00966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434487">
      <w:bodyDiv w:val="1"/>
      <w:marLeft w:val="0"/>
      <w:marRight w:val="0"/>
      <w:marTop w:val="0"/>
      <w:marBottom w:val="0"/>
      <w:divBdr>
        <w:top w:val="none" w:sz="0" w:space="0" w:color="auto"/>
        <w:left w:val="none" w:sz="0" w:space="0" w:color="auto"/>
        <w:bottom w:val="none" w:sz="0" w:space="0" w:color="auto"/>
        <w:right w:val="none" w:sz="0" w:space="0" w:color="auto"/>
      </w:divBdr>
    </w:div>
    <w:div w:id="310868851">
      <w:bodyDiv w:val="1"/>
      <w:marLeft w:val="0"/>
      <w:marRight w:val="0"/>
      <w:marTop w:val="0"/>
      <w:marBottom w:val="0"/>
      <w:divBdr>
        <w:top w:val="none" w:sz="0" w:space="0" w:color="auto"/>
        <w:left w:val="none" w:sz="0" w:space="0" w:color="auto"/>
        <w:bottom w:val="none" w:sz="0" w:space="0" w:color="auto"/>
        <w:right w:val="none" w:sz="0" w:space="0" w:color="auto"/>
      </w:divBdr>
    </w:div>
    <w:div w:id="73612651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792048325">
      <w:bodyDiv w:val="1"/>
      <w:marLeft w:val="0"/>
      <w:marRight w:val="0"/>
      <w:marTop w:val="0"/>
      <w:marBottom w:val="0"/>
      <w:divBdr>
        <w:top w:val="none" w:sz="0" w:space="0" w:color="auto"/>
        <w:left w:val="none" w:sz="0" w:space="0" w:color="auto"/>
        <w:bottom w:val="none" w:sz="0" w:space="0" w:color="auto"/>
        <w:right w:val="none" w:sz="0" w:space="0" w:color="auto"/>
      </w:divBdr>
    </w:div>
    <w:div w:id="182473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B0FD6-DFE7-48EE-A35A-618D7B337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2087</Words>
  <Characters>11896</Characters>
  <Application>Microsoft Office Word</Application>
  <DocSecurity>0</DocSecurity>
  <Lines>99</Lines>
  <Paragraphs>27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vt:lpstr>
      <vt:lpstr>ДО</vt:lpstr>
    </vt:vector>
  </TitlesOfParts>
  <Company>Ministry of Industry</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ADMINISTRATOR</dc:creator>
  <cp:lastModifiedBy>Потребител на Windows</cp:lastModifiedBy>
  <cp:revision>41</cp:revision>
  <cp:lastPrinted>2024-10-25T12:53:00Z</cp:lastPrinted>
  <dcterms:created xsi:type="dcterms:W3CDTF">2025-12-15T10:46:00Z</dcterms:created>
  <dcterms:modified xsi:type="dcterms:W3CDTF">2026-07-02T07:38:00Z</dcterms:modified>
</cp:coreProperties>
</file>