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13" w:rsidRDefault="00DC2513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151CF1" w:rsidRDefault="00151CF1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3D2239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КРАТКА ОБОБЩЕНА СПРАВКА ЗА КОНТРОЛНАТА ДЕЙНОСТ НА </w:t>
      </w:r>
    </w:p>
    <w:p w:rsidR="003D2239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РИОСВ-ВРАЦА</w:t>
      </w:r>
    </w:p>
    <w:p w:rsidR="003D2239" w:rsidRPr="00B52802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D2239" w:rsidRPr="00A01BE2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01BE2">
        <w:rPr>
          <w:rFonts w:ascii="Times New Roman" w:hAnsi="Times New Roman"/>
          <w:b/>
          <w:sz w:val="24"/>
          <w:szCs w:val="24"/>
          <w:lang w:val="bg-BG"/>
        </w:rPr>
        <w:t xml:space="preserve">Период </w:t>
      </w:r>
      <w:r>
        <w:rPr>
          <w:rFonts w:ascii="Times New Roman" w:hAnsi="Times New Roman"/>
          <w:b/>
          <w:sz w:val="24"/>
          <w:szCs w:val="24"/>
          <w:lang w:val="bg-BG"/>
        </w:rPr>
        <w:t>01.0</w:t>
      </w:r>
      <w:r w:rsidR="00D17EC3">
        <w:rPr>
          <w:rFonts w:ascii="Times New Roman" w:hAnsi="Times New Roman"/>
          <w:b/>
          <w:sz w:val="24"/>
          <w:szCs w:val="24"/>
          <w:lang w:val="bg-BG"/>
        </w:rPr>
        <w:t>5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.2026 </w:t>
      </w:r>
      <w:r w:rsidRPr="00A01BE2">
        <w:rPr>
          <w:rFonts w:ascii="Times New Roman" w:hAnsi="Times New Roman"/>
          <w:b/>
          <w:sz w:val="24"/>
          <w:szCs w:val="24"/>
          <w:lang w:val="bg-BG"/>
        </w:rPr>
        <w:t>г.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–</w:t>
      </w:r>
      <w:r w:rsidRPr="00A01B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17EC3">
        <w:rPr>
          <w:rFonts w:ascii="Times New Roman" w:hAnsi="Times New Roman"/>
          <w:b/>
          <w:sz w:val="24"/>
          <w:szCs w:val="24"/>
          <w:lang w:val="bg-BG"/>
        </w:rPr>
        <w:t>31.05</w:t>
      </w:r>
      <w:r>
        <w:rPr>
          <w:rFonts w:ascii="Times New Roman" w:hAnsi="Times New Roman"/>
          <w:b/>
          <w:sz w:val="24"/>
          <w:szCs w:val="24"/>
          <w:lang w:val="bg-BG"/>
        </w:rPr>
        <w:t>.2026</w:t>
      </w:r>
      <w:r w:rsidRPr="00A01BE2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3D2239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D2239" w:rsidRDefault="003D2239" w:rsidP="003D2239">
      <w:pPr>
        <w:ind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1253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695"/>
        <w:gridCol w:w="693"/>
        <w:gridCol w:w="832"/>
        <w:gridCol w:w="555"/>
        <w:gridCol w:w="557"/>
        <w:gridCol w:w="831"/>
        <w:gridCol w:w="1250"/>
        <w:gridCol w:w="835"/>
        <w:gridCol w:w="831"/>
        <w:gridCol w:w="555"/>
        <w:gridCol w:w="972"/>
        <w:gridCol w:w="1111"/>
        <w:gridCol w:w="975"/>
        <w:gridCol w:w="6"/>
      </w:tblGrid>
      <w:tr w:rsidR="003D2239" w:rsidRPr="00666100" w:rsidTr="002E3A12">
        <w:trPr>
          <w:trHeight w:val="327"/>
        </w:trPr>
        <w:tc>
          <w:tcPr>
            <w:tcW w:w="11253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3D2239" w:rsidRPr="00F2414C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ПРЕДПРИЕТИ АДМИНИСТРАТИВНО НАКАЗАТЕЛНИ МЕРКИ ОТ РИОСВ-ВРАЦА ПРЕЗ МЕСЕЦ</w:t>
            </w:r>
            <w:r>
              <w:rPr>
                <w:rFonts w:ascii="Times New Roman" w:hAnsi="Times New Roman"/>
                <w:b/>
                <w:bCs/>
                <w:i/>
                <w:iCs/>
                <w:lang w:eastAsia="bg-BG"/>
              </w:rPr>
              <w:t xml:space="preserve"> </w:t>
            </w:r>
            <w:r w:rsidR="00563CC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МАЙ</w:t>
            </w:r>
          </w:p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 2026г</w:t>
            </w: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.</w:t>
            </w:r>
          </w:p>
        </w:tc>
      </w:tr>
      <w:tr w:rsidR="003D2239" w:rsidRPr="00666100" w:rsidTr="002E3A12">
        <w:trPr>
          <w:gridAfter w:val="1"/>
          <w:wAfter w:w="6" w:type="dxa"/>
          <w:trHeight w:val="209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 проверени обекти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 извършени проверки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съставени актове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актове за неизпълнение на дадени предписания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отменени актове с резолюция</w:t>
            </w:r>
          </w:p>
        </w:tc>
        <w:tc>
          <w:tcPr>
            <w:tcW w:w="1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издадени наказателни постановления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събрани суми от имуществени санкции и глоби 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Сключени споразумения между наказващия орган и нарушителя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наложени санкции с НП по чл. 69 от ЗООС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събрани суми от еднократни и текущи санкции (чл. 69 от ЗООС)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ПАМ</w:t>
            </w:r>
          </w:p>
        </w:tc>
      </w:tr>
      <w:tr w:rsidR="003D2239" w:rsidRPr="00E4471C" w:rsidTr="002E3A12">
        <w:trPr>
          <w:gridAfter w:val="1"/>
          <w:wAfter w:w="6" w:type="dxa"/>
          <w:trHeight w:val="43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 xml:space="preserve">брой 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общ брой</w:t>
            </w: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сума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2239" w:rsidRPr="00F7298B" w:rsidRDefault="001F0854" w:rsidP="001F0854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евро          лв.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общ</w:t>
            </w:r>
          </w:p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</w:p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сума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сума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239" w:rsidRPr="00F7298B" w:rsidRDefault="001F0854" w:rsidP="001F0854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евро        лв.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</w:tr>
      <w:tr w:rsidR="00966840" w:rsidRPr="00966840" w:rsidTr="002E3A12">
        <w:trPr>
          <w:gridAfter w:val="1"/>
          <w:wAfter w:w="6" w:type="dxa"/>
          <w:trHeight w:val="523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2239" w:rsidRPr="00966840" w:rsidRDefault="00966840" w:rsidP="002E3A12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966840">
              <w:rPr>
                <w:rFonts w:ascii="Times New Roman" w:hAnsi="Times New Roman"/>
                <w:b/>
                <w:bCs/>
                <w:i/>
              </w:rPr>
              <w:t>53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966840" w:rsidRDefault="00966840" w:rsidP="002E3A12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966840">
              <w:rPr>
                <w:rFonts w:ascii="Times New Roman" w:hAnsi="Times New Roman"/>
                <w:b/>
                <w:bCs/>
                <w:i/>
              </w:rPr>
              <w:t>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D2239" w:rsidRPr="00966840" w:rsidRDefault="00966840" w:rsidP="002E3A12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966840">
              <w:rPr>
                <w:rFonts w:ascii="Times New Roman" w:hAnsi="Times New Roman"/>
                <w:b/>
                <w:bCs/>
                <w:i/>
              </w:rPr>
              <w:t>4</w:t>
            </w: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966840" w:rsidRDefault="00966840" w:rsidP="002E3A12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966840">
              <w:rPr>
                <w:rFonts w:ascii="Times New Roman" w:hAnsi="Times New Roman"/>
                <w:b/>
                <w:bCs/>
                <w:i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2239" w:rsidRPr="00966840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966840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966840" w:rsidRDefault="003D2239" w:rsidP="002E3A1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lang w:val="bg-BG" w:eastAsia="bg-BG"/>
              </w:rPr>
            </w:pPr>
            <w:r w:rsidRPr="00966840">
              <w:rPr>
                <w:rFonts w:ascii="Times New Roman" w:hAnsi="Times New Roman"/>
                <w:b/>
                <w:bCs/>
                <w:i/>
                <w:lang w:val="bg-BG" w:eastAsia="bg-BG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D2239" w:rsidRPr="00966840" w:rsidRDefault="003D2239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966840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966840" w:rsidRDefault="001F0854" w:rsidP="002E3A1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966840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D2239" w:rsidRPr="00966840" w:rsidRDefault="001F0854" w:rsidP="002E3A1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lang w:val="bg-BG" w:eastAsia="bg-BG"/>
              </w:rPr>
            </w:pPr>
            <w:r w:rsidRPr="00966840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D2239" w:rsidRPr="00966840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966840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3D2239" w:rsidRPr="00966840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966840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966840" w:rsidRDefault="00966840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966840">
              <w:rPr>
                <w:rFonts w:ascii="Times New Roman" w:hAnsi="Times New Roman"/>
                <w:b/>
                <w:bCs/>
                <w:i/>
                <w:lang w:val="bg-BG"/>
              </w:rPr>
              <w:t>7732,31 лв.  3953,47 евро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966840" w:rsidRDefault="00966840" w:rsidP="00F47B98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966840">
              <w:rPr>
                <w:rFonts w:ascii="Times New Roman" w:hAnsi="Times New Roman"/>
                <w:b/>
                <w:bCs/>
                <w:i/>
                <w:lang w:val="bg-BG"/>
              </w:rPr>
              <w:t>329,26</w:t>
            </w:r>
            <w:r w:rsidR="0066474F" w:rsidRPr="00966840">
              <w:rPr>
                <w:rFonts w:ascii="Times New Roman" w:hAnsi="Times New Roman"/>
                <w:b/>
                <w:bCs/>
                <w:i/>
                <w:lang w:val="bg-BG"/>
              </w:rPr>
              <w:t xml:space="preserve"> лв.</w:t>
            </w:r>
            <w:r w:rsidR="001F0854" w:rsidRPr="00966840">
              <w:rPr>
                <w:rFonts w:ascii="Times New Roman" w:hAnsi="Times New Roman"/>
                <w:b/>
                <w:bCs/>
                <w:i/>
                <w:lang w:val="bg-BG"/>
              </w:rPr>
              <w:t xml:space="preserve">    </w:t>
            </w:r>
            <w:r w:rsidRPr="00966840">
              <w:rPr>
                <w:rFonts w:ascii="Times New Roman" w:hAnsi="Times New Roman"/>
                <w:b/>
                <w:bCs/>
                <w:i/>
                <w:lang w:val="bg-BG"/>
              </w:rPr>
              <w:t xml:space="preserve">168,35 </w:t>
            </w:r>
            <w:r w:rsidR="0066474F" w:rsidRPr="00966840">
              <w:rPr>
                <w:rFonts w:ascii="Times New Roman" w:hAnsi="Times New Roman"/>
                <w:b/>
                <w:bCs/>
                <w:i/>
                <w:lang w:val="bg-BG"/>
              </w:rPr>
              <w:t>евро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966840" w:rsidRDefault="003D2239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966840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</w:tr>
    </w:tbl>
    <w:p w:rsidR="003D2239" w:rsidRPr="00966840" w:rsidRDefault="003D2239" w:rsidP="003D2239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66840" w:rsidRPr="00DE2FCE" w:rsidRDefault="00966840" w:rsidP="00966840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921AF">
        <w:rPr>
          <w:rFonts w:ascii="Times New Roman" w:hAnsi="Times New Roman"/>
          <w:sz w:val="24"/>
          <w:szCs w:val="24"/>
          <w:lang w:val="bg-BG"/>
        </w:rPr>
        <w:t xml:space="preserve">През месец  май от експертите на РИОСВ-Враца са извършени общо 58 бр. проверки, като са проверени 53 обекта, извършващи дейност на територията на област Враца. От извършените проверки 47 броя са планирана с годишния план за контролна дейност и 11 броя са извънредни. Извършена </w:t>
      </w:r>
      <w:r w:rsidRPr="00DE2FCE">
        <w:rPr>
          <w:rFonts w:ascii="Times New Roman" w:hAnsi="Times New Roman"/>
          <w:sz w:val="24"/>
          <w:szCs w:val="24"/>
          <w:lang w:val="bg-BG"/>
        </w:rPr>
        <w:t>е 1 бр. проверка по постъпил в инспекцията сигнал.</w:t>
      </w:r>
    </w:p>
    <w:p w:rsidR="00966840" w:rsidRPr="00DE2FCE" w:rsidRDefault="00966840" w:rsidP="00966840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E2FCE">
        <w:rPr>
          <w:rFonts w:ascii="Times New Roman" w:hAnsi="Times New Roman"/>
          <w:sz w:val="24"/>
          <w:szCs w:val="24"/>
          <w:lang w:val="bg-BG"/>
        </w:rPr>
        <w:t>Осъществен е последващ контрол по изпълнение на 2 бр. предписания, дадени за привеждане дейността на обектите в съответствие с нормативните изисквания.</w:t>
      </w:r>
    </w:p>
    <w:p w:rsidR="00966840" w:rsidRPr="00DE2FCE" w:rsidRDefault="00966840" w:rsidP="00966840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E2FCE">
        <w:rPr>
          <w:rFonts w:ascii="Times New Roman" w:hAnsi="Times New Roman"/>
          <w:sz w:val="24"/>
          <w:szCs w:val="24"/>
          <w:lang w:val="bg-BG"/>
        </w:rPr>
        <w:t xml:space="preserve">През отчетния период с констативни протоколи са дадени общо 6 бр. предписания. </w:t>
      </w:r>
    </w:p>
    <w:p w:rsidR="00966840" w:rsidRPr="00DE2FCE" w:rsidRDefault="00966840" w:rsidP="00966840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E2FCE">
        <w:rPr>
          <w:rFonts w:ascii="Times New Roman" w:hAnsi="Times New Roman"/>
          <w:sz w:val="24"/>
          <w:szCs w:val="24"/>
          <w:lang w:val="bg-BG"/>
        </w:rPr>
        <w:t>За периода са съставени 4 бр. АУАН.</w:t>
      </w:r>
    </w:p>
    <w:p w:rsidR="00966840" w:rsidRPr="00966840" w:rsidRDefault="00966840" w:rsidP="00F23E64">
      <w:pPr>
        <w:pStyle w:val="ac"/>
        <w:numPr>
          <w:ilvl w:val="0"/>
          <w:numId w:val="21"/>
        </w:numPr>
        <w:spacing w:line="270" w:lineRule="atLeast"/>
        <w:ind w:left="0" w:firstLine="709"/>
        <w:jc w:val="both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АУАН № на </w:t>
      </w: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юридическо лице</w:t>
      </w: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.</w:t>
      </w: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 </w:t>
      </w: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Не е изпълнено предписание на РИОСВ - Враца за почистване на замърсени терени в населени места на територията на община Бяла Слатина в указания срок.</w:t>
      </w: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 </w:t>
      </w: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Осъществен състав на чл. 166, т. 3 от Закона за опазване на околната среда, във връзка с чл. 165, ал. 2 от същия закон. </w:t>
      </w:r>
    </w:p>
    <w:p w:rsidR="00966840" w:rsidRPr="00966840" w:rsidRDefault="00966840" w:rsidP="00957CEB">
      <w:pPr>
        <w:pStyle w:val="ac"/>
        <w:numPr>
          <w:ilvl w:val="0"/>
          <w:numId w:val="21"/>
        </w:numPr>
        <w:spacing w:line="270" w:lineRule="atLeast"/>
        <w:ind w:left="0" w:firstLine="709"/>
        <w:jc w:val="both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АУАН № на юридическо лице.</w:t>
      </w: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 </w:t>
      </w: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Не е изпълнено предписание на РИОСВ - Враца за почистване на замърсени терени в населени места на територията на община Козлодуй в указания срок.</w:t>
      </w: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 </w:t>
      </w: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Осъществен състав на чл. 166, т. 3 от Закона за опазване на околната среда, във връзка с чл. 165, ал. 2 от същия закон. </w:t>
      </w:r>
    </w:p>
    <w:p w:rsidR="00966840" w:rsidRPr="00966840" w:rsidRDefault="00966840" w:rsidP="00B948B1">
      <w:pPr>
        <w:pStyle w:val="ac"/>
        <w:numPr>
          <w:ilvl w:val="0"/>
          <w:numId w:val="21"/>
        </w:numPr>
        <w:spacing w:line="270" w:lineRule="atLeast"/>
        <w:ind w:left="0" w:firstLine="709"/>
        <w:jc w:val="both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АУАН № на юридическо лице.</w:t>
      </w: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 </w:t>
      </w: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Не е изпълнено предписание на РИОСВ - Враца за почистване на замърсени терени в населени места на територията на община </w:t>
      </w: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lastRenderedPageBreak/>
        <w:t>Криводол в указания срок.</w:t>
      </w: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 </w:t>
      </w: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Осъществен състав на чл. 166, т. 3 от Закона за опазване на околната среда, във връзка с чл. 165, ал. 2 от същия закон. </w:t>
      </w:r>
    </w:p>
    <w:p w:rsidR="00966840" w:rsidRPr="00966840" w:rsidRDefault="00966840" w:rsidP="00966840">
      <w:pPr>
        <w:pStyle w:val="ac"/>
        <w:numPr>
          <w:ilvl w:val="0"/>
          <w:numId w:val="21"/>
        </w:numPr>
        <w:spacing w:line="270" w:lineRule="atLeast"/>
        <w:ind w:left="0" w:firstLine="709"/>
        <w:jc w:val="both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АУАН № на юридическо лице.Не е изпълнено предписание на РИОСВ - Враца за почистване на замърсени терени в населени места на територията на община Враца в указания срок.</w:t>
      </w: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 </w:t>
      </w:r>
      <w:r w:rsidRPr="00966840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Осъществен състав на чл. 166, т. 3 от Закона за опазване на околната среда, във връзка с чл. 165, ал. 2 от същия закон. </w:t>
      </w:r>
    </w:p>
    <w:p w:rsidR="001E31C6" w:rsidRPr="00610AE7" w:rsidRDefault="001E31C6" w:rsidP="001E31C6">
      <w:pPr>
        <w:pStyle w:val="ab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10AE7">
        <w:rPr>
          <w:rFonts w:ascii="Times New Roman" w:hAnsi="Times New Roman"/>
          <w:sz w:val="24"/>
          <w:szCs w:val="24"/>
          <w:lang w:val="bg-BG"/>
        </w:rPr>
        <w:t>Основните акценти в контролната дейност на РИОСВ-Враца през периода са:</w:t>
      </w:r>
    </w:p>
    <w:p w:rsidR="00966840" w:rsidRPr="00175287" w:rsidRDefault="00966840" w:rsidP="00966840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75287">
        <w:rPr>
          <w:rFonts w:ascii="Times New Roman" w:hAnsi="Times New Roman"/>
          <w:sz w:val="24"/>
          <w:szCs w:val="24"/>
          <w:lang w:val="bg-BG"/>
        </w:rPr>
        <w:t>Изпълнение  на Годишен план за контролна дейност за 2026 г.;</w:t>
      </w:r>
    </w:p>
    <w:p w:rsidR="00966840" w:rsidRDefault="00966840" w:rsidP="00966840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DE2FCE">
        <w:rPr>
          <w:rFonts w:ascii="Times New Roman" w:hAnsi="Times New Roman"/>
          <w:sz w:val="24"/>
          <w:szCs w:val="24"/>
          <w:lang w:val="bg-BG"/>
        </w:rPr>
        <w:t>Осъществени комплексни проверки на обекти подлежащи на контрол по два и повече  компоненти и фактори на околната среда – 6 бр.;</w:t>
      </w:r>
    </w:p>
    <w:p w:rsidR="00966840" w:rsidRDefault="00966840" w:rsidP="00966840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>Извършени проверки на оператори с издадени комплексни разрешителни – 2 бр.;</w:t>
      </w:r>
    </w:p>
    <w:p w:rsidR="00966840" w:rsidRDefault="00966840" w:rsidP="00966840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>Осъществен контролен мониторинг на обекти формиращи отпадъчни води и заустващи във повърхностни водни обекти, с издадени разрешителни за заустване или комплексни разрешителни – 7 бр.;</w:t>
      </w:r>
    </w:p>
    <w:p w:rsidR="00966840" w:rsidRDefault="00966840" w:rsidP="00966840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>Извършени съвместно с ОД на МВР – Враца, проверки на площадки за дейности с отпадъци, притежаващи разрешителни и регистрационни документи – 7 бр.;</w:t>
      </w:r>
    </w:p>
    <w:p w:rsidR="00966840" w:rsidRPr="00DE2FCE" w:rsidRDefault="00966840" w:rsidP="00966840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Извършени проверки на Защитени местности и Защитени територии – 7 бр.;</w:t>
      </w:r>
    </w:p>
    <w:p w:rsidR="00966840" w:rsidRPr="000D5C96" w:rsidRDefault="00966840" w:rsidP="00966840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0D5C96">
        <w:rPr>
          <w:rFonts w:ascii="Times New Roman" w:hAnsi="Times New Roman"/>
          <w:sz w:val="24"/>
          <w:szCs w:val="24"/>
          <w:lang w:val="bg-BG"/>
        </w:rPr>
        <w:t>Взето е участие в 6 бр.</w:t>
      </w:r>
      <w:r>
        <w:rPr>
          <w:rFonts w:ascii="Times New Roman" w:hAnsi="Times New Roman"/>
          <w:sz w:val="24"/>
          <w:szCs w:val="24"/>
          <w:lang w:val="bg-BG"/>
        </w:rPr>
        <w:t xml:space="preserve"> ДПК</w:t>
      </w:r>
      <w:r w:rsidRPr="000D5C96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0D5C96">
        <w:rPr>
          <w:rFonts w:ascii="Times New Roman" w:hAnsi="Times New Roman"/>
          <w:sz w:val="24"/>
          <w:szCs w:val="24"/>
          <w:lang w:val="bg-BG" w:eastAsia="bg-BG"/>
        </w:rPr>
        <w:t>и 3</w:t>
      </w:r>
      <w:r w:rsidRPr="000D5C96">
        <w:rPr>
          <w:rFonts w:ascii="Times New Roman" w:hAnsi="Times New Roman"/>
          <w:sz w:val="24"/>
          <w:szCs w:val="24"/>
          <w:lang w:val="bg-BG"/>
        </w:rPr>
        <w:t xml:space="preserve"> бр. комисии</w:t>
      </w:r>
      <w:r w:rsidRPr="000D5C96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1F0854" w:rsidRDefault="001F0854" w:rsidP="002C17C5">
      <w:pPr>
        <w:pStyle w:val="ab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141853" w:rsidRPr="0031590E" w:rsidRDefault="00141853" w:rsidP="00141853">
      <w:pPr>
        <w:ind w:right="-36" w:firstLine="567"/>
        <w:jc w:val="both"/>
        <w:rPr>
          <w:rFonts w:ascii="Times New Roman" w:hAnsi="Times New Roman"/>
          <w:sz w:val="24"/>
          <w:szCs w:val="24"/>
        </w:rPr>
      </w:pPr>
      <w:r w:rsidRPr="0031590E">
        <w:rPr>
          <w:rFonts w:ascii="Times New Roman" w:hAnsi="Times New Roman"/>
          <w:sz w:val="24"/>
          <w:szCs w:val="24"/>
        </w:rPr>
        <w:t>При анализ на регистрираните за м. май от Автоматична измервателна станция “ЖП Гара”- Враца, концентрации на контролираните показатели влияещи върху качеството на атмосферния въздух: фини прахови частици (ФПЧ</w:t>
      </w:r>
      <w:r w:rsidRPr="0031590E">
        <w:rPr>
          <w:rFonts w:ascii="Times New Roman" w:hAnsi="Times New Roman"/>
          <w:sz w:val="24"/>
          <w:szCs w:val="24"/>
          <w:vertAlign w:val="subscript"/>
        </w:rPr>
        <w:t>10</w:t>
      </w:r>
      <w:r w:rsidRPr="0031590E">
        <w:rPr>
          <w:rFonts w:ascii="Times New Roman" w:hAnsi="Times New Roman"/>
          <w:sz w:val="24"/>
          <w:szCs w:val="24"/>
        </w:rPr>
        <w:t xml:space="preserve">), серен диоксид, азотен диоксид, въглероден оксид и озон - не са установени превишения на допустимите норми. </w:t>
      </w:r>
    </w:p>
    <w:p w:rsidR="00141853" w:rsidRPr="0031590E" w:rsidRDefault="00141853" w:rsidP="00141853">
      <w:pPr>
        <w:ind w:right="-36" w:firstLine="567"/>
        <w:jc w:val="both"/>
        <w:rPr>
          <w:rFonts w:ascii="Times New Roman" w:hAnsi="Times New Roman"/>
          <w:sz w:val="24"/>
          <w:szCs w:val="24"/>
        </w:rPr>
      </w:pPr>
      <w:r w:rsidRPr="0031590E">
        <w:rPr>
          <w:rFonts w:ascii="Times New Roman" w:hAnsi="Times New Roman"/>
          <w:sz w:val="24"/>
          <w:szCs w:val="24"/>
        </w:rPr>
        <w:t>По техническа профилактика в периода от 08:00 ч. до 15:00 ч. от АИС „ЖП Гара”- Враца няма отчетени данни за озон (О</w:t>
      </w:r>
      <w:r w:rsidRPr="0031590E">
        <w:rPr>
          <w:rFonts w:ascii="Times New Roman" w:hAnsi="Times New Roman"/>
          <w:sz w:val="24"/>
          <w:szCs w:val="24"/>
          <w:vertAlign w:val="subscript"/>
        </w:rPr>
        <w:t>3</w:t>
      </w:r>
      <w:r w:rsidRPr="0031590E">
        <w:rPr>
          <w:rFonts w:ascii="Times New Roman" w:hAnsi="Times New Roman"/>
          <w:sz w:val="24"/>
          <w:szCs w:val="24"/>
        </w:rPr>
        <w:t>).</w:t>
      </w:r>
    </w:p>
    <w:p w:rsidR="00966840" w:rsidRDefault="002C17C5" w:rsidP="00D17EC3">
      <w:pPr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AE25C5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966840" w:rsidRPr="00DF3E54" w:rsidRDefault="00966840" w:rsidP="0096684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F3E54">
        <w:rPr>
          <w:rFonts w:ascii="Times New Roman" w:hAnsi="Times New Roman"/>
          <w:color w:val="000000"/>
          <w:sz w:val="24"/>
          <w:szCs w:val="24"/>
        </w:rPr>
        <w:t xml:space="preserve">През периода 01.05.2026 – 31.05.2026 година в инспекцията са внесени: </w:t>
      </w:r>
    </w:p>
    <w:p w:rsidR="00966840" w:rsidRPr="00DF3E54" w:rsidRDefault="00966840" w:rsidP="0096684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F3E54">
        <w:rPr>
          <w:rFonts w:ascii="Times New Roman" w:hAnsi="Times New Roman"/>
          <w:color w:val="000000"/>
          <w:sz w:val="24"/>
          <w:szCs w:val="24"/>
        </w:rPr>
        <w:t xml:space="preserve"> - общо 41 бр. Уведомления за инвестиционни предложения, от които: </w:t>
      </w:r>
    </w:p>
    <w:p w:rsidR="00966840" w:rsidRPr="00DF3E54" w:rsidRDefault="00966840" w:rsidP="0096684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F3E54">
        <w:rPr>
          <w:rFonts w:ascii="Times New Roman" w:hAnsi="Times New Roman"/>
          <w:color w:val="000000"/>
          <w:sz w:val="24"/>
          <w:szCs w:val="24"/>
        </w:rPr>
        <w:t xml:space="preserve"> - Уведомления за инвестиционни предложения, подлежащи на процедура по реда на глава шеста на ЗООС – 7</w:t>
      </w:r>
      <w:r w:rsidRPr="00DF3E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F3E54">
        <w:rPr>
          <w:rFonts w:ascii="Times New Roman" w:hAnsi="Times New Roman"/>
          <w:color w:val="000000"/>
          <w:sz w:val="24"/>
          <w:szCs w:val="24"/>
        </w:rPr>
        <w:t xml:space="preserve">бр. </w:t>
      </w:r>
    </w:p>
    <w:p w:rsidR="00966840" w:rsidRPr="00DF3E54" w:rsidRDefault="00966840" w:rsidP="0096684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F3E54">
        <w:rPr>
          <w:rFonts w:ascii="Times New Roman" w:hAnsi="Times New Roman"/>
          <w:color w:val="000000"/>
          <w:sz w:val="24"/>
          <w:szCs w:val="24"/>
        </w:rPr>
        <w:t>- Искане за преценяване на необходимостта от извършване на ОВОС – 3</w:t>
      </w:r>
      <w:r w:rsidRPr="00DF3E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F3E54">
        <w:rPr>
          <w:rFonts w:ascii="Times New Roman" w:hAnsi="Times New Roman"/>
          <w:color w:val="000000"/>
          <w:sz w:val="24"/>
          <w:szCs w:val="24"/>
        </w:rPr>
        <w:t xml:space="preserve">бр. </w:t>
      </w:r>
    </w:p>
    <w:p w:rsidR="00966840" w:rsidRPr="00DF3E54" w:rsidRDefault="00966840" w:rsidP="0096684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F3E54">
        <w:rPr>
          <w:rFonts w:ascii="Times New Roman" w:hAnsi="Times New Roman"/>
          <w:color w:val="000000"/>
          <w:sz w:val="24"/>
          <w:szCs w:val="24"/>
        </w:rPr>
        <w:t>През горепосоченият период са издадени:</w:t>
      </w:r>
    </w:p>
    <w:p w:rsidR="00966840" w:rsidRPr="00DF3E54" w:rsidRDefault="00966840" w:rsidP="0096684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F3E54">
        <w:rPr>
          <w:rFonts w:ascii="Times New Roman" w:hAnsi="Times New Roman"/>
          <w:color w:val="000000"/>
          <w:sz w:val="24"/>
          <w:szCs w:val="24"/>
        </w:rPr>
        <w:t>- Решения за преценяване на необходимостта от извършване на ОВОС, с характер на решенията „да не се извършва ОВОС” – 4 бр.</w:t>
      </w:r>
    </w:p>
    <w:p w:rsidR="00966840" w:rsidRPr="00DF3E54" w:rsidRDefault="00966840" w:rsidP="0096684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F3E54">
        <w:rPr>
          <w:rFonts w:ascii="Times New Roman" w:hAnsi="Times New Roman"/>
          <w:color w:val="000000"/>
          <w:sz w:val="24"/>
          <w:szCs w:val="24"/>
        </w:rPr>
        <w:t xml:space="preserve">За периода са изготвени общо </w:t>
      </w:r>
      <w:r w:rsidRPr="00DF3E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F3E54">
        <w:rPr>
          <w:rFonts w:ascii="Times New Roman" w:hAnsi="Times New Roman"/>
          <w:color w:val="000000"/>
          <w:sz w:val="24"/>
          <w:szCs w:val="24"/>
        </w:rPr>
        <w:t>49  броя писма до възложителите, в хода на процедурите по ОВОС и ЕО и във връзка с тяхното провеждане, както и в оперативния порядък на изпълнение на заложените цели по ОВОС и ЕО (до МОСВ, уведомителни писма относно провежданите процедури по ОВОС/ЕО, по писмени консултации по определяне на обхвата, съдържанието и формата на доклади за ОВОС/ЕО и оценка качеството на ДОВОС-процедури от компетентност на МОСВ и РИОСВ, за допълнителна информация, за смяна на възложител, за становища до БДДР-Плевен, РЗИ-Враца, ИАРА, за правно действие на издадено от директора на РИОСВ – Враца Решение за преценяване на необходимостта от извършване на оценка на въздействието върху околната среда, промяна на възложител и др.)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F3E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66840" w:rsidRPr="00DF3E54" w:rsidRDefault="00966840" w:rsidP="0096684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F3E54">
        <w:rPr>
          <w:rFonts w:ascii="Times New Roman" w:hAnsi="Times New Roman"/>
          <w:color w:val="000000"/>
          <w:sz w:val="24"/>
          <w:szCs w:val="24"/>
        </w:rPr>
        <w:t>- След внесено уведомление за ИП - писмо, с което възложителят е уведомен за съответната процедура по глава шеста от ЗООС – 7 бр.</w:t>
      </w:r>
    </w:p>
    <w:p w:rsidR="00966840" w:rsidRPr="00DF3E54" w:rsidRDefault="00966840" w:rsidP="0096684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F3E54">
        <w:rPr>
          <w:rFonts w:ascii="Times New Roman" w:hAnsi="Times New Roman"/>
          <w:color w:val="000000"/>
          <w:sz w:val="24"/>
          <w:szCs w:val="24"/>
        </w:rPr>
        <w:t xml:space="preserve">За отчетния период няма отменени/потвърдени с влезли в сила решения (на МОСВ или съответен съд) по обжалвани актове по реда на глава VІ от ЗООС, издадено преди отчетния период. </w:t>
      </w:r>
    </w:p>
    <w:p w:rsidR="00966840" w:rsidRPr="009547F2" w:rsidRDefault="00966840" w:rsidP="009668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Pr="009547F2">
        <w:rPr>
          <w:rFonts w:ascii="Times New Roman" w:hAnsi="Times New Roman"/>
          <w:sz w:val="24"/>
          <w:szCs w:val="24"/>
          <w:lang w:val="bg-BG"/>
        </w:rPr>
        <w:t xml:space="preserve"> направление БРЗТЗ са постъпили</w:t>
      </w:r>
      <w:r w:rsidRPr="009547F2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9547F2">
        <w:rPr>
          <w:rFonts w:ascii="Times New Roman" w:hAnsi="Times New Roman"/>
          <w:b/>
          <w:sz w:val="24"/>
          <w:szCs w:val="24"/>
          <w:u w:val="single"/>
          <w:lang w:val="bg-BG"/>
        </w:rPr>
        <w:t>70</w:t>
      </w:r>
      <w:r w:rsidRPr="009547F2">
        <w:rPr>
          <w:rFonts w:ascii="Times New Roman" w:hAnsi="Times New Roman"/>
          <w:sz w:val="24"/>
          <w:szCs w:val="24"/>
          <w:u w:val="single"/>
          <w:lang w:val="bg-BG"/>
        </w:rPr>
        <w:t xml:space="preserve"> бр.</w:t>
      </w:r>
      <w:r w:rsidRPr="009547F2">
        <w:rPr>
          <w:rFonts w:ascii="Times New Roman" w:hAnsi="Times New Roman"/>
          <w:b/>
          <w:color w:val="FF0000"/>
          <w:sz w:val="24"/>
          <w:szCs w:val="24"/>
          <w:lang w:val="bg-BG"/>
        </w:rPr>
        <w:t xml:space="preserve"> </w:t>
      </w:r>
      <w:r w:rsidRPr="009547F2">
        <w:rPr>
          <w:rFonts w:ascii="Times New Roman" w:hAnsi="Times New Roman"/>
          <w:sz w:val="24"/>
          <w:szCs w:val="24"/>
          <w:lang w:val="bg-BG"/>
        </w:rPr>
        <w:t>уведомления (33 бр. ИП/П и</w:t>
      </w:r>
      <w:r w:rsidRPr="009547F2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9547F2">
        <w:rPr>
          <w:rFonts w:ascii="Times New Roman" w:hAnsi="Times New Roman"/>
          <w:sz w:val="24"/>
          <w:szCs w:val="24"/>
          <w:lang w:val="bg-BG"/>
        </w:rPr>
        <w:t xml:space="preserve">37 бр. уведомления за ГСП). </w:t>
      </w:r>
    </w:p>
    <w:p w:rsidR="00966840" w:rsidRPr="009547F2" w:rsidRDefault="00966840" w:rsidP="009668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547F2">
        <w:rPr>
          <w:rFonts w:ascii="Times New Roman" w:hAnsi="Times New Roman"/>
          <w:sz w:val="24"/>
          <w:szCs w:val="24"/>
          <w:lang w:val="bg-BG"/>
        </w:rPr>
        <w:lastRenderedPageBreak/>
        <w:t>При осъществяването на превантивния и последващ контрол, с цел опазване на защитените зони от мрежата Натура 2000 в областта, през периода е извършено следното:</w:t>
      </w:r>
    </w:p>
    <w:p w:rsidR="00966840" w:rsidRPr="009547F2" w:rsidRDefault="00966840" w:rsidP="00966840">
      <w:pPr>
        <w:ind w:left="709"/>
        <w:jc w:val="both"/>
        <w:rPr>
          <w:rFonts w:ascii="Times New Roman" w:hAnsi="Times New Roman"/>
          <w:sz w:val="24"/>
          <w:szCs w:val="24"/>
          <w:lang w:val="bg-BG"/>
        </w:rPr>
      </w:pPr>
      <w:r w:rsidRPr="009547F2">
        <w:rPr>
          <w:rFonts w:ascii="Times New Roman" w:hAnsi="Times New Roman"/>
          <w:sz w:val="24"/>
          <w:szCs w:val="24"/>
          <w:lang w:val="bg-BG"/>
        </w:rPr>
        <w:t>Във връзка с постъпилите уведомления за ИП/ППП, са издадени:</w:t>
      </w:r>
    </w:p>
    <w:p w:rsidR="00966840" w:rsidRPr="009547F2" w:rsidRDefault="00966840" w:rsidP="00966840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547F2">
        <w:rPr>
          <w:rFonts w:ascii="Times New Roman" w:hAnsi="Times New Roman"/>
          <w:sz w:val="24"/>
          <w:szCs w:val="24"/>
          <w:lang w:val="bg-BG"/>
        </w:rPr>
        <w:t xml:space="preserve">2 бр. Решения по ОС по реда на чл.31 от Закона за биологичното разнообразие и Глава втора от Наредбата за ОС: Решение № ВР-6-ОС/07.05.2026 г. и Решение № ВР-7-ОС/26.05.2026 г, за ИП, попадащи в границите на защитени зони BG0001042 «Искърски пролом - Ржана» и BG0000166 „Врачански Балкан“ за опазване на природните местообитания и на дивата флора и фауна; </w:t>
      </w:r>
    </w:p>
    <w:p w:rsidR="00966840" w:rsidRPr="009547F2" w:rsidRDefault="00966840" w:rsidP="00966840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547F2">
        <w:rPr>
          <w:rFonts w:ascii="Times New Roman" w:hAnsi="Times New Roman"/>
          <w:sz w:val="24"/>
          <w:szCs w:val="24"/>
          <w:lang w:val="bg-BG"/>
        </w:rPr>
        <w:t>За 2</w:t>
      </w:r>
      <w:r w:rsidRPr="009547F2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9547F2">
        <w:rPr>
          <w:rFonts w:ascii="Times New Roman" w:hAnsi="Times New Roman"/>
          <w:sz w:val="24"/>
          <w:szCs w:val="24"/>
          <w:lang w:val="bg-BG"/>
        </w:rPr>
        <w:t xml:space="preserve">бр. ИП, попадащи в обхвата на Глава шеста на ЗООС, е извършена процедура по преценяване на вероятната степен на значително отрицателно въздействие върху защитените зони, по реда на глава III от </w:t>
      </w:r>
      <w:r w:rsidRPr="009547F2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9547F2">
        <w:rPr>
          <w:rFonts w:ascii="Times New Roman" w:hAnsi="Times New Roman"/>
          <w:sz w:val="24"/>
          <w:szCs w:val="24"/>
          <w:lang w:val="bg-BG"/>
        </w:rPr>
        <w:t xml:space="preserve"> и е представено становище, което е част от издадените решения по реда на ЗООС;</w:t>
      </w:r>
    </w:p>
    <w:p w:rsidR="00966840" w:rsidRPr="009547F2" w:rsidRDefault="00966840" w:rsidP="00966840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547F2">
        <w:rPr>
          <w:rFonts w:ascii="Times New Roman" w:hAnsi="Times New Roman"/>
          <w:sz w:val="24"/>
          <w:szCs w:val="24"/>
          <w:lang w:val="bg-BG"/>
        </w:rPr>
        <w:t>74</w:t>
      </w:r>
      <w:r w:rsidRPr="009547F2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9547F2">
        <w:rPr>
          <w:rFonts w:ascii="Times New Roman" w:hAnsi="Times New Roman"/>
          <w:sz w:val="24"/>
          <w:szCs w:val="24"/>
          <w:lang w:val="bg-BG"/>
        </w:rPr>
        <w:t>бр.</w:t>
      </w:r>
      <w:r w:rsidRPr="009547F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547F2">
        <w:rPr>
          <w:rFonts w:ascii="Times New Roman" w:hAnsi="Times New Roman"/>
          <w:sz w:val="24"/>
          <w:szCs w:val="24"/>
          <w:lang w:val="bg-BG"/>
        </w:rPr>
        <w:t xml:space="preserve">писма по чл. 2, ал.2 от </w:t>
      </w:r>
      <w:r w:rsidRPr="009547F2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9547F2">
        <w:rPr>
          <w:rFonts w:ascii="Times New Roman" w:hAnsi="Times New Roman"/>
          <w:sz w:val="24"/>
          <w:szCs w:val="24"/>
          <w:lang w:val="bg-BG"/>
        </w:rPr>
        <w:t>, за преценяване вероятността от въздействие върху защитените зони, за инвестиционни предложения, планове, програми и проекти, извън обхвата на Глава шеста от ЗООС;</w:t>
      </w:r>
    </w:p>
    <w:p w:rsidR="00966840" w:rsidRPr="009547F2" w:rsidRDefault="00966840" w:rsidP="00966840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547F2">
        <w:rPr>
          <w:rFonts w:ascii="Times New Roman" w:hAnsi="Times New Roman"/>
          <w:sz w:val="24"/>
          <w:szCs w:val="24"/>
          <w:lang w:val="bg-BG"/>
        </w:rPr>
        <w:t>Изготвени са писма в отговор на постъпили заявления от граждани и институции, както следва: във връзка със закупуване на техника; за смяна НТП на поземлени имоти; за определяне местоположението на имоти спрямо защитени природни обекти и наличието на режими и забрани, и др.;</w:t>
      </w:r>
    </w:p>
    <w:p w:rsidR="00966840" w:rsidRPr="009547F2" w:rsidRDefault="00966840" w:rsidP="00966840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547F2">
        <w:rPr>
          <w:rFonts w:ascii="Times New Roman" w:hAnsi="Times New Roman"/>
          <w:sz w:val="24"/>
          <w:szCs w:val="24"/>
          <w:lang w:val="bg-BG"/>
        </w:rPr>
        <w:t>Актуализирани са регистрите за процедираните ИП, ППП постъпили през периода в инспекцията, относно местоположението им спрямо защитените зони, етап на реализация, констатирани нарушения и др.;</w:t>
      </w:r>
    </w:p>
    <w:p w:rsidR="00966840" w:rsidRPr="008B6CF1" w:rsidRDefault="00966840" w:rsidP="0096684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B6CF1">
        <w:rPr>
          <w:rFonts w:ascii="Times New Roman" w:hAnsi="Times New Roman"/>
          <w:sz w:val="24"/>
          <w:szCs w:val="24"/>
        </w:rPr>
        <w:t>През отчетния период, при осъществяване на контролната дейност, относно спазването на режимите, ограниченията и забраните, определени със заповедите за обявяване и Закона за защитените територии са извършени планови проверки на следните защитени територии:</w:t>
      </w:r>
    </w:p>
    <w:p w:rsidR="00966840" w:rsidRPr="006E03D5" w:rsidRDefault="00966840" w:rsidP="00966840">
      <w:pPr>
        <w:numPr>
          <w:ilvl w:val="0"/>
          <w:numId w:val="20"/>
        </w:numPr>
        <w:tabs>
          <w:tab w:val="left" w:pos="1134"/>
        </w:tabs>
        <w:overflowPunct/>
        <w:autoSpaceDE/>
        <w:autoSpaceDN/>
        <w:adjustRightInd/>
        <w:ind w:left="0" w:firstLine="85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E03D5">
        <w:rPr>
          <w:rFonts w:ascii="Times New Roman" w:hAnsi="Times New Roman"/>
          <w:sz w:val="24"/>
          <w:szCs w:val="24"/>
        </w:rPr>
        <w:t xml:space="preserve">резерват „Врачански карст“, за опазване на уникален карстов комплекс с живописни пейзажи, в землището на гр. Враца. </w:t>
      </w:r>
    </w:p>
    <w:p w:rsidR="00966840" w:rsidRPr="00E17C02" w:rsidRDefault="00966840" w:rsidP="00966840">
      <w:pPr>
        <w:numPr>
          <w:ilvl w:val="0"/>
          <w:numId w:val="20"/>
        </w:numPr>
        <w:tabs>
          <w:tab w:val="left" w:pos="1134"/>
        </w:tabs>
        <w:overflowPunct/>
        <w:autoSpaceDE/>
        <w:autoSpaceDN/>
        <w:adjustRightInd/>
        <w:ind w:left="0" w:firstLine="851"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  <w:r w:rsidRPr="00C90AF9">
        <w:rPr>
          <w:rFonts w:ascii="Times New Roman" w:hAnsi="Times New Roman"/>
          <w:bCs/>
          <w:color w:val="000000"/>
          <w:sz w:val="24"/>
          <w:szCs w:val="24"/>
          <w:lang w:eastAsia="bg-BG"/>
        </w:rPr>
        <w:t xml:space="preserve">природен парк „Врачански балкан“, за опазване на разнообразни екосистеми с многообразие на растителни и животински видове и на техните местообитания, с характерни и забележителни ландшафти и обекти на неживата природа, в землището на </w:t>
      </w:r>
      <w:r>
        <w:rPr>
          <w:rFonts w:ascii="Times New Roman" w:hAnsi="Times New Roman"/>
          <w:bCs/>
          <w:color w:val="000000"/>
          <w:sz w:val="24"/>
          <w:szCs w:val="24"/>
          <w:lang w:eastAsia="bg-BG"/>
        </w:rPr>
        <w:t>гр</w:t>
      </w:r>
      <w:r w:rsidRPr="00C90AF9">
        <w:rPr>
          <w:rFonts w:ascii="Times New Roman" w:hAnsi="Times New Roman"/>
          <w:bCs/>
          <w:color w:val="000000"/>
          <w:sz w:val="24"/>
          <w:szCs w:val="24"/>
          <w:lang w:eastAsia="bg-BG"/>
        </w:rPr>
        <w:t xml:space="preserve">. Враца. </w:t>
      </w:r>
    </w:p>
    <w:p w:rsidR="00966840" w:rsidRPr="008B6CF1" w:rsidRDefault="00966840" w:rsidP="00966840">
      <w:pPr>
        <w:numPr>
          <w:ilvl w:val="0"/>
          <w:numId w:val="20"/>
        </w:numPr>
        <w:tabs>
          <w:tab w:val="left" w:pos="1134"/>
        </w:tabs>
        <w:overflowPunct/>
        <w:autoSpaceDE/>
        <w:autoSpaceDN/>
        <w:adjustRightInd/>
        <w:ind w:left="0" w:firstLine="85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6CF1">
        <w:rPr>
          <w:rFonts w:ascii="Times New Roman" w:hAnsi="Times New Roman"/>
          <w:sz w:val="24"/>
          <w:szCs w:val="24"/>
        </w:rPr>
        <w:t>природна забележителност „Червеница“, за опазване на скално образувание, представляващо монолитен скален блок в землището на с. Ку</w:t>
      </w:r>
      <w:r w:rsidRPr="008B6CF1">
        <w:rPr>
          <w:rFonts w:ascii="Times New Roman" w:hAnsi="Times New Roman"/>
          <w:sz w:val="24"/>
          <w:szCs w:val="24"/>
        </w:rPr>
        <w:softHyphen/>
        <w:t>нино, разположен в скалния масив, над самото село;</w:t>
      </w:r>
    </w:p>
    <w:p w:rsidR="00966840" w:rsidRPr="008B6CF1" w:rsidRDefault="00966840" w:rsidP="00966840">
      <w:pPr>
        <w:numPr>
          <w:ilvl w:val="0"/>
          <w:numId w:val="20"/>
        </w:numPr>
        <w:tabs>
          <w:tab w:val="left" w:pos="1134"/>
        </w:tabs>
        <w:overflowPunct/>
        <w:autoSpaceDE/>
        <w:autoSpaceDN/>
        <w:adjustRightInd/>
        <w:ind w:left="0" w:firstLine="85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6CF1">
        <w:rPr>
          <w:rFonts w:ascii="Times New Roman" w:hAnsi="Times New Roman"/>
          <w:sz w:val="24"/>
          <w:szCs w:val="24"/>
        </w:rPr>
        <w:t>природна забележителност „Самуилица I и II“, за опазване на две съседно разположени пещери в землището на с. Кунино;</w:t>
      </w:r>
    </w:p>
    <w:p w:rsidR="00966840" w:rsidRPr="008B6CF1" w:rsidRDefault="00966840" w:rsidP="00966840">
      <w:pPr>
        <w:numPr>
          <w:ilvl w:val="0"/>
          <w:numId w:val="20"/>
        </w:numPr>
        <w:tabs>
          <w:tab w:val="left" w:pos="1134"/>
        </w:tabs>
        <w:overflowPunct/>
        <w:autoSpaceDE/>
        <w:autoSpaceDN/>
        <w:adjustRightInd/>
        <w:ind w:left="0" w:firstLine="85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6CF1">
        <w:rPr>
          <w:rFonts w:ascii="Times New Roman" w:hAnsi="Times New Roman"/>
          <w:sz w:val="24"/>
          <w:szCs w:val="24"/>
        </w:rPr>
        <w:t>природна забележителност „Гълабарника“, за опазване</w:t>
      </w:r>
      <w:r w:rsidRPr="008B6CF1">
        <w:rPr>
          <w:rFonts w:ascii="Times New Roman" w:hAnsi="Times New Roman"/>
          <w:iCs/>
          <w:sz w:val="24"/>
          <w:szCs w:val="24"/>
        </w:rPr>
        <w:t xml:space="preserve"> на </w:t>
      </w:r>
      <w:r w:rsidRPr="008B6CF1">
        <w:rPr>
          <w:rFonts w:ascii="Times New Roman" w:hAnsi="Times New Roman"/>
          <w:sz w:val="24"/>
          <w:szCs w:val="24"/>
        </w:rPr>
        <w:t>пропастна пещера със забележителни пещерни образувания в землището на с. Кунино.</w:t>
      </w:r>
    </w:p>
    <w:p w:rsidR="00966840" w:rsidRPr="00084957" w:rsidRDefault="00966840" w:rsidP="0096684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84957">
        <w:rPr>
          <w:rFonts w:ascii="Times New Roman" w:hAnsi="Times New Roman"/>
          <w:sz w:val="24"/>
          <w:szCs w:val="24"/>
        </w:rPr>
        <w:t>В момента на проверките не са констатирани нарушения в решимите на опазване на защитените природни обекти или нарушения на екологичното законодателство.</w:t>
      </w:r>
    </w:p>
    <w:p w:rsidR="00966840" w:rsidRDefault="00966840" w:rsidP="00966840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Извършена е извънредна проверка на територията на </w:t>
      </w:r>
      <w:r w:rsidRPr="00E57E9B">
        <w:rPr>
          <w:rFonts w:ascii="Times New Roman" w:hAnsi="Times New Roman"/>
          <w:sz w:val="24"/>
          <w:szCs w:val="24"/>
        </w:rPr>
        <w:t>защитена местност „Козлодуй“</w:t>
      </w:r>
      <w:r>
        <w:rPr>
          <w:rFonts w:ascii="Times New Roman" w:hAnsi="Times New Roman"/>
          <w:sz w:val="24"/>
          <w:szCs w:val="24"/>
        </w:rPr>
        <w:t xml:space="preserve">, в земл. на </w:t>
      </w:r>
      <w:r w:rsidRPr="00E57E9B">
        <w:rPr>
          <w:rFonts w:ascii="Times New Roman" w:hAnsi="Times New Roman"/>
          <w:sz w:val="24"/>
          <w:szCs w:val="24"/>
        </w:rPr>
        <w:t xml:space="preserve">гр. </w:t>
      </w:r>
      <w:r>
        <w:rPr>
          <w:rFonts w:ascii="Times New Roman" w:hAnsi="Times New Roman"/>
          <w:sz w:val="24"/>
          <w:szCs w:val="24"/>
        </w:rPr>
        <w:t xml:space="preserve">Козлодуй, във връзка с получен през месец май в РИОСВ-Враца сигнал </w:t>
      </w:r>
      <w:r w:rsidRPr="003D4DDE">
        <w:rPr>
          <w:rFonts w:ascii="Times New Roman" w:hAnsi="Times New Roman"/>
          <w:sz w:val="24"/>
          <w:szCs w:val="24"/>
        </w:rPr>
        <w:t xml:space="preserve">относно </w:t>
      </w:r>
      <w:r w:rsidRPr="00E57E9B">
        <w:rPr>
          <w:rFonts w:ascii="Times New Roman" w:hAnsi="Times New Roman"/>
          <w:sz w:val="24"/>
          <w:szCs w:val="24"/>
        </w:rPr>
        <w:t xml:space="preserve">съмнения за извършване на </w:t>
      </w:r>
      <w:r>
        <w:rPr>
          <w:rFonts w:ascii="Times New Roman" w:hAnsi="Times New Roman"/>
          <w:sz w:val="24"/>
          <w:szCs w:val="24"/>
        </w:rPr>
        <w:t xml:space="preserve">неразрешени </w:t>
      </w:r>
      <w:r w:rsidRPr="00E57E9B">
        <w:rPr>
          <w:rFonts w:ascii="Times New Roman" w:hAnsi="Times New Roman"/>
          <w:sz w:val="24"/>
          <w:szCs w:val="24"/>
        </w:rPr>
        <w:t xml:space="preserve">дейности в защитена местност „Козлодуй“, „Ботев парк“ - гр. </w:t>
      </w:r>
      <w:r>
        <w:rPr>
          <w:rFonts w:ascii="Times New Roman" w:hAnsi="Times New Roman"/>
          <w:sz w:val="24"/>
          <w:szCs w:val="24"/>
        </w:rPr>
        <w:t xml:space="preserve">Козлодуй. При извършения оглед на място, </w:t>
      </w:r>
      <w:r w:rsidRPr="003D4DDE">
        <w:rPr>
          <w:rFonts w:ascii="Times New Roman" w:hAnsi="Times New Roman"/>
          <w:sz w:val="24"/>
          <w:szCs w:val="24"/>
        </w:rPr>
        <w:t xml:space="preserve">се констатира, че </w:t>
      </w:r>
      <w:r>
        <w:rPr>
          <w:rFonts w:ascii="Times New Roman" w:hAnsi="Times New Roman"/>
          <w:sz w:val="24"/>
          <w:szCs w:val="24"/>
        </w:rPr>
        <w:t xml:space="preserve">в момента на проверката на защитената местност </w:t>
      </w:r>
      <w:r w:rsidRPr="00B55230">
        <w:rPr>
          <w:rFonts w:ascii="Times New Roman" w:hAnsi="Times New Roman"/>
          <w:sz w:val="24"/>
          <w:szCs w:val="24"/>
          <w:lang w:eastAsia="bg-BG"/>
        </w:rPr>
        <w:t>не се извършват строителни дейности, дейности по почистване и отсичане на дървесно-храстова растителност, както и дейности, водещи до промяна на парк</w:t>
      </w:r>
      <w:r>
        <w:rPr>
          <w:rFonts w:ascii="Times New Roman" w:hAnsi="Times New Roman"/>
          <w:sz w:val="24"/>
          <w:szCs w:val="24"/>
          <w:lang w:eastAsia="bg-BG"/>
        </w:rPr>
        <w:t>овата среда и зелената система</w:t>
      </w:r>
      <w:r w:rsidRPr="003D4DDE">
        <w:rPr>
          <w:rFonts w:ascii="Times New Roman" w:hAnsi="Times New Roman"/>
          <w:sz w:val="24"/>
          <w:szCs w:val="24"/>
        </w:rPr>
        <w:t>. Не се установяват замърсявания или други нарушения на екологичното законодателство</w:t>
      </w:r>
      <w:r>
        <w:rPr>
          <w:rFonts w:ascii="Times New Roman" w:hAnsi="Times New Roman"/>
          <w:sz w:val="24"/>
          <w:szCs w:val="24"/>
        </w:rPr>
        <w:t>.</w:t>
      </w:r>
    </w:p>
    <w:p w:rsidR="00966840" w:rsidRDefault="00966840" w:rsidP="0096684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Издадени са две регистрационни карти на животински екземпляри по Закона за защита на животните.</w:t>
      </w:r>
    </w:p>
    <w:p w:rsidR="00966840" w:rsidRDefault="00966840" w:rsidP="00966840">
      <w:pPr>
        <w:ind w:firstLine="720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lastRenderedPageBreak/>
        <w:t>Участие в работни групи по проект „Завършване на процеса на картиране и оценка на състоянието на екосистемите и техните услуги, и на зелената инфраструктура на територията на мрежата Натура 2000, както и монетарна оценка за екосистемите и техните услуги"</w:t>
      </w:r>
    </w:p>
    <w:p w:rsidR="00966840" w:rsidRPr="00421FB1" w:rsidRDefault="00966840" w:rsidP="00966840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66840" w:rsidRPr="00114447" w:rsidRDefault="00966840" w:rsidP="00966840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14447">
        <w:rPr>
          <w:rFonts w:ascii="Times New Roman" w:hAnsi="Times New Roman"/>
          <w:sz w:val="24"/>
          <w:szCs w:val="24"/>
        </w:rPr>
        <w:t xml:space="preserve">Във връзка с достъпа на обществеността до процедурите по ОВОС/ЕО, на интернет страницата на РИОСВ- Враца са поддържани съответните информационни масиви, като са изготвяни и съответните съобщения за тях. </w:t>
      </w:r>
    </w:p>
    <w:p w:rsidR="00966840" w:rsidRPr="00114447" w:rsidRDefault="00966840" w:rsidP="0096684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14447">
        <w:rPr>
          <w:rFonts w:ascii="Times New Roman" w:hAnsi="Times New Roman"/>
          <w:sz w:val="24"/>
          <w:szCs w:val="24"/>
        </w:rPr>
        <w:t>Своевременно са изготвяни протоколите, във връзка с удостоверяване поставянето и свалянето от таблото на инспекцията на издадените Решения по глава шеста от ЗООС, по отношение достъп на обществеността чрез таблото на инспекцията.</w:t>
      </w:r>
    </w:p>
    <w:p w:rsidR="00966840" w:rsidRPr="00114447" w:rsidRDefault="00966840" w:rsidP="0096684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14447">
        <w:rPr>
          <w:rFonts w:ascii="Times New Roman" w:hAnsi="Times New Roman"/>
          <w:sz w:val="24"/>
          <w:szCs w:val="24"/>
        </w:rPr>
        <w:t xml:space="preserve">Специализираните програмни Публични регистри (онлайн) по ОВОС и ЕО са актуализирани своевременно с данни за текущите процедури.  </w:t>
      </w:r>
    </w:p>
    <w:p w:rsidR="00966840" w:rsidRPr="00BA3F9C" w:rsidRDefault="00966840" w:rsidP="00966840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A3F9C">
        <w:rPr>
          <w:rFonts w:ascii="Times New Roman" w:hAnsi="Times New Roman"/>
          <w:sz w:val="24"/>
          <w:szCs w:val="24"/>
          <w:lang w:val="bg-BG"/>
        </w:rPr>
        <w:t xml:space="preserve">На интернет страницата на инспекцията са публикувани </w:t>
      </w:r>
      <w:r>
        <w:rPr>
          <w:rFonts w:ascii="Times New Roman" w:hAnsi="Times New Roman"/>
          <w:sz w:val="24"/>
          <w:szCs w:val="24"/>
          <w:lang w:val="bg-BG"/>
        </w:rPr>
        <w:t>8</w:t>
      </w:r>
      <w:r w:rsidRPr="00BA3F9C">
        <w:rPr>
          <w:rFonts w:ascii="Times New Roman" w:hAnsi="Times New Roman"/>
          <w:sz w:val="24"/>
          <w:szCs w:val="24"/>
          <w:lang w:val="bg-BG"/>
        </w:rPr>
        <w:t xml:space="preserve"> бр. прессъобщения.</w:t>
      </w:r>
    </w:p>
    <w:p w:rsidR="00966840" w:rsidRPr="003A2AAC" w:rsidRDefault="00966840" w:rsidP="00966840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whitespace-normal"/>
          <w:rFonts w:ascii="Times New Roman" w:hAnsi="Times New Roman"/>
          <w:color w:val="333333"/>
          <w:sz w:val="24"/>
          <w:szCs w:val="24"/>
          <w:lang w:val="bg-BG"/>
        </w:rPr>
        <w:t>Проведена е</w:t>
      </w:r>
      <w:r w:rsidRPr="003A2AAC">
        <w:rPr>
          <w:rFonts w:ascii="Times New Roman" w:hAnsi="Times New Roman"/>
          <w:sz w:val="24"/>
          <w:szCs w:val="24"/>
        </w:rPr>
        <w:t xml:space="preserve"> инициатива с ученици от </w:t>
      </w:r>
      <w:r w:rsidRPr="003A2AAC">
        <w:rPr>
          <w:rStyle w:val="whitespace-normal"/>
          <w:rFonts w:ascii="Times New Roman" w:hAnsi="Times New Roman"/>
          <w:color w:val="333333"/>
          <w:sz w:val="24"/>
          <w:szCs w:val="24"/>
        </w:rPr>
        <w:t>ПТГ „Н. Й. Вапцаров“</w:t>
      </w:r>
      <w:r w:rsidRPr="003A2AAC">
        <w:rPr>
          <w:rFonts w:ascii="Times New Roman" w:hAnsi="Times New Roman"/>
          <w:sz w:val="24"/>
          <w:szCs w:val="24"/>
        </w:rPr>
        <w:t> по повод Европейския ден на „Натура 2000“. Събитието премина под мотото „Натура 2000 – знание чрез преживяване“ и бе насочено към повишаване на екологичната култура и осведомеността на младите хора относно значението на защитените зони и опазването на биологичното разнообразие.</w:t>
      </w:r>
    </w:p>
    <w:p w:rsidR="00966840" w:rsidRPr="003A2AAC" w:rsidRDefault="00966840" w:rsidP="00966840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3A2AAC">
        <w:rPr>
          <w:rFonts w:ascii="Times New Roman" w:hAnsi="Times New Roman"/>
          <w:sz w:val="24"/>
          <w:szCs w:val="24"/>
        </w:rPr>
        <w:t>В рамките на инициативата учениците посетиха две защитени зони от екологичната мрежа Натура 2000 – BG0002053 „Врачански Балкан“ за опазване на дивите птици и BG0000166 „Врачански Балкан“ за опазване на природните местообитания, дивата флора и фауна.</w:t>
      </w:r>
    </w:p>
    <w:p w:rsidR="00966840" w:rsidRPr="003A2AAC" w:rsidRDefault="00966840" w:rsidP="00966840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3A2AAC">
        <w:rPr>
          <w:rFonts w:ascii="Times New Roman" w:hAnsi="Times New Roman"/>
          <w:sz w:val="24"/>
          <w:szCs w:val="24"/>
        </w:rPr>
        <w:t>Експерти на инспекцията запознаха участниците с богатото биологично разнообразие на района, защитените видове птици, животни и растения, както и с ролята на мрежата Натура 2000 за съхраняването на ценните природни местообитания в България и Европа.</w:t>
      </w:r>
    </w:p>
    <w:p w:rsidR="00966840" w:rsidRPr="003A2AAC" w:rsidRDefault="00966840" w:rsidP="00966840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3A2AAC">
        <w:rPr>
          <w:rFonts w:ascii="Times New Roman" w:hAnsi="Times New Roman"/>
          <w:sz w:val="24"/>
          <w:szCs w:val="24"/>
        </w:rPr>
        <w:t>В програмата бяха включени образователни игри, викторини и интерактивни дейности, чрез които учениците имаха възможност по интересен и достъпен начин да научат повече за природозащитата, екологично отговорното поведение и значението на опазването на дивата природа.</w:t>
      </w:r>
    </w:p>
    <w:p w:rsidR="00966840" w:rsidRPr="003A2AAC" w:rsidRDefault="00966840" w:rsidP="00966840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3A2AAC">
        <w:rPr>
          <w:rFonts w:ascii="Times New Roman" w:hAnsi="Times New Roman"/>
          <w:sz w:val="24"/>
          <w:szCs w:val="24"/>
        </w:rPr>
        <w:t>Чрез инициативата </w:t>
      </w:r>
      <w:r w:rsidRPr="003A2AAC">
        <w:rPr>
          <w:rStyle w:val="whitespace-normal"/>
          <w:rFonts w:ascii="Times New Roman" w:hAnsi="Times New Roman"/>
          <w:color w:val="333333"/>
          <w:sz w:val="24"/>
          <w:szCs w:val="24"/>
        </w:rPr>
        <w:t>РИОСВ – Враца</w:t>
      </w:r>
      <w:r w:rsidRPr="003A2AAC">
        <w:rPr>
          <w:rFonts w:ascii="Times New Roman" w:hAnsi="Times New Roman"/>
          <w:sz w:val="24"/>
          <w:szCs w:val="24"/>
        </w:rPr>
        <w:t> продължава усилията си за ангажиране на младите хора с каузата за опазване на околната среда и изграждане на активно отношение към съхраняването на природното наследство.</w:t>
      </w:r>
    </w:p>
    <w:p w:rsidR="00966840" w:rsidRPr="00FD74A0" w:rsidRDefault="00966840" w:rsidP="00966840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По случаи Международния ден на биологичното разнообразие, съвместно с природен парк „Врачански Балкан“ се проведе инициатива за опазване на природата в резерват „Врачански карст“. </w:t>
      </w:r>
      <w:r w:rsidRPr="00FD74A0">
        <w:rPr>
          <w:rFonts w:ascii="Times New Roman" w:hAnsi="Times New Roman"/>
          <w:sz w:val="24"/>
          <w:szCs w:val="24"/>
          <w:lang w:val="bg-BG" w:eastAsia="bg-BG"/>
        </w:rPr>
        <w:t>В рамките на мероприятието бяха поставени забранителни табели по туристическите и посетителски маршрути на територията на резервата с цел предотвратяване навлизането на моторни превозни средства – мотори и АТВ.</w:t>
      </w:r>
    </w:p>
    <w:p w:rsidR="00966840" w:rsidRPr="00FD74A0" w:rsidRDefault="00966840" w:rsidP="00966840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D74A0">
        <w:rPr>
          <w:rFonts w:ascii="Times New Roman" w:hAnsi="Times New Roman"/>
          <w:sz w:val="24"/>
          <w:szCs w:val="24"/>
          <w:lang w:val="bg-BG" w:eastAsia="bg-BG"/>
        </w:rPr>
        <w:t>Инициативата е насочена към ограничаване на едно от сериозните въздействия върху планинските екосистеми – нерегламентираното движение на моторни превозни средства извън определените за това пътища. Преминаването на АТВ-та и мотори през планински терени води до разрушаване на почвената покривка и ускоряване на ерозионните процеси. Отмиването на почвения слой затруднява естественото възстановяване на растителността, уврежда местообитанията на множество растителни и животински видове и води до загуба на биологично разнообразие.</w:t>
      </w:r>
    </w:p>
    <w:p w:rsidR="00966840" w:rsidRPr="00FD74A0" w:rsidRDefault="00966840" w:rsidP="00966840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D74A0">
        <w:rPr>
          <w:rFonts w:ascii="Times New Roman" w:hAnsi="Times New Roman"/>
          <w:sz w:val="24"/>
          <w:szCs w:val="24"/>
          <w:lang w:val="bg-BG" w:eastAsia="bg-BG"/>
        </w:rPr>
        <w:t>Особено уязвими са териториите с висока природозащитна стойност, каквато е резерват „Врачански карст“, където се срещат ценни местообитания, редки и защитени видове растения и животни.</w:t>
      </w:r>
    </w:p>
    <w:p w:rsidR="00966840" w:rsidRPr="00FD74A0" w:rsidRDefault="00966840" w:rsidP="00966840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D74A0">
        <w:rPr>
          <w:rFonts w:ascii="Times New Roman" w:hAnsi="Times New Roman"/>
          <w:sz w:val="24"/>
          <w:szCs w:val="24"/>
          <w:lang w:val="bg-BG" w:eastAsia="bg-BG"/>
        </w:rPr>
        <w:t xml:space="preserve">РИОСВ – Враца и ДПП „Врачански Балкан“ напомнят, че на територията на природния парк и резервата е забранено движението на моторни превозни средства, </w:t>
      </w:r>
      <w:r w:rsidRPr="00FD74A0">
        <w:rPr>
          <w:rFonts w:ascii="Times New Roman" w:hAnsi="Times New Roman"/>
          <w:sz w:val="24"/>
          <w:szCs w:val="24"/>
          <w:lang w:val="bg-BG" w:eastAsia="bg-BG"/>
        </w:rPr>
        <w:lastRenderedPageBreak/>
        <w:t>включително организирането на автомобилни и мото състезания, извън съществуващата пътна мрежа, горски и земеделски черни пътища.</w:t>
      </w:r>
    </w:p>
    <w:p w:rsidR="00966840" w:rsidRDefault="00966840" w:rsidP="00966840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D74A0">
        <w:rPr>
          <w:rFonts w:ascii="Times New Roman" w:hAnsi="Times New Roman"/>
          <w:sz w:val="24"/>
          <w:szCs w:val="24"/>
          <w:lang w:val="bg-BG" w:eastAsia="bg-BG"/>
        </w:rPr>
        <w:t>С поставянето на информационните и забранителни табели институциите отправят призив към всички посетители да проявяват отговорност и уважение към природата, така че уникалното биологично разнообразие на Врачанския Балкан да бъде съхранено за бъдещите поколения.</w:t>
      </w:r>
    </w:p>
    <w:p w:rsidR="005D7A64" w:rsidRPr="00AE25C5" w:rsidRDefault="002C17C5" w:rsidP="00D17EC3">
      <w:pPr>
        <w:ind w:firstLine="720"/>
        <w:jc w:val="both"/>
        <w:rPr>
          <w:rFonts w:ascii="Times New Roman" w:hAnsi="Times New Roman"/>
          <w:color w:val="FF0000"/>
          <w:lang w:val="bg-BG"/>
        </w:rPr>
      </w:pPr>
      <w:r w:rsidRPr="00AE25C5">
        <w:rPr>
          <w:rFonts w:ascii="Times New Roman" w:hAnsi="Times New Roman"/>
          <w:color w:val="FF0000"/>
          <w:sz w:val="24"/>
          <w:szCs w:val="24"/>
        </w:rPr>
        <w:t xml:space="preserve"> </w:t>
      </w:r>
    </w:p>
    <w:sectPr w:rsidR="005D7A64" w:rsidRPr="00AE25C5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3B" w:rsidRDefault="009A7F3B">
      <w:r>
        <w:separator/>
      </w:r>
    </w:p>
  </w:endnote>
  <w:endnote w:type="continuationSeparator" w:id="0">
    <w:p w:rsidR="009A7F3B" w:rsidRDefault="009A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Trebuchet MS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8236B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8236B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 w:rsidRPr="00810CB7">
            <w:rPr>
              <w:rFonts w:ascii="Times New Roman" w:eastAsia="Calibri" w:hAnsi="Times New Roman"/>
            </w:rPr>
            <w:t>гр. Враца 3000, ул. ”Екзарх Йосиф”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тел/факс: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2AAD4B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3B" w:rsidRDefault="009A7F3B">
      <w:r>
        <w:separator/>
      </w:r>
    </w:p>
  </w:footnote>
  <w:footnote w:type="continuationSeparator" w:id="0">
    <w:p w:rsidR="009A7F3B" w:rsidRDefault="009A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4492BB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EC0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8E5"/>
    <w:multiLevelType w:val="hybridMultilevel"/>
    <w:tmpl w:val="CC66FDE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16C02"/>
    <w:multiLevelType w:val="hybridMultilevel"/>
    <w:tmpl w:val="CE6823C0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2644DB"/>
    <w:multiLevelType w:val="hybridMultilevel"/>
    <w:tmpl w:val="86888FA4"/>
    <w:lvl w:ilvl="0" w:tplc="466E51D8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92A53C3"/>
    <w:multiLevelType w:val="hybridMultilevel"/>
    <w:tmpl w:val="72269FBE"/>
    <w:lvl w:ilvl="0" w:tplc="49F480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41E6D26"/>
    <w:multiLevelType w:val="hybridMultilevel"/>
    <w:tmpl w:val="E1C4DA1C"/>
    <w:lvl w:ilvl="0" w:tplc="1B70FC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2A63D28">
      <w:numFmt w:val="bullet"/>
      <w:lvlText w:val="-"/>
      <w:lvlJc w:val="left"/>
      <w:pPr>
        <w:ind w:left="1860" w:hanging="78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1174"/>
    <w:multiLevelType w:val="hybridMultilevel"/>
    <w:tmpl w:val="77FEA784"/>
    <w:lvl w:ilvl="0" w:tplc="E716E2B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F77186"/>
    <w:multiLevelType w:val="hybridMultilevel"/>
    <w:tmpl w:val="A16E5FB2"/>
    <w:lvl w:ilvl="0" w:tplc="ADF64D08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B1D533F"/>
    <w:multiLevelType w:val="hybridMultilevel"/>
    <w:tmpl w:val="6FD49BEA"/>
    <w:lvl w:ilvl="0" w:tplc="0D28FAC8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E0549"/>
    <w:multiLevelType w:val="hybridMultilevel"/>
    <w:tmpl w:val="0204C26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B6465"/>
    <w:multiLevelType w:val="hybridMultilevel"/>
    <w:tmpl w:val="8760FE9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C511A"/>
    <w:multiLevelType w:val="hybridMultilevel"/>
    <w:tmpl w:val="4B8466D8"/>
    <w:lvl w:ilvl="0" w:tplc="466E51D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1" w15:restartNumberingAfterBreak="0">
    <w:nsid w:val="33BF73B3"/>
    <w:multiLevelType w:val="hybridMultilevel"/>
    <w:tmpl w:val="21CCD1F2"/>
    <w:lvl w:ilvl="0" w:tplc="ADF4DAC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067096"/>
    <w:multiLevelType w:val="hybridMultilevel"/>
    <w:tmpl w:val="D0A0356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54F4"/>
    <w:multiLevelType w:val="hybridMultilevel"/>
    <w:tmpl w:val="0224886A"/>
    <w:lvl w:ilvl="0" w:tplc="112C1D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35661"/>
    <w:multiLevelType w:val="hybridMultilevel"/>
    <w:tmpl w:val="47C6DF20"/>
    <w:lvl w:ilvl="0" w:tplc="7AC2E7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93E8F"/>
    <w:multiLevelType w:val="hybridMultilevel"/>
    <w:tmpl w:val="EB4C7E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27F7E"/>
    <w:multiLevelType w:val="hybridMultilevel"/>
    <w:tmpl w:val="5C4C4236"/>
    <w:lvl w:ilvl="0" w:tplc="74D201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D68CC"/>
    <w:multiLevelType w:val="hybridMultilevel"/>
    <w:tmpl w:val="B3E85360"/>
    <w:lvl w:ilvl="0" w:tplc="D73A72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3E2572"/>
    <w:multiLevelType w:val="hybridMultilevel"/>
    <w:tmpl w:val="EBAA9628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0"/>
  </w:num>
  <w:num w:numId="5">
    <w:abstractNumId w:val="10"/>
  </w:num>
  <w:num w:numId="6">
    <w:abstractNumId w:val="12"/>
  </w:num>
  <w:num w:numId="7">
    <w:abstractNumId w:val="18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  <w:num w:numId="12">
    <w:abstractNumId w:val="6"/>
  </w:num>
  <w:num w:numId="13">
    <w:abstractNumId w:val="1"/>
  </w:num>
  <w:num w:numId="14">
    <w:abstractNumId w:val="7"/>
  </w:num>
  <w:num w:numId="15">
    <w:abstractNumId w:val="3"/>
  </w:num>
  <w:num w:numId="16">
    <w:abstractNumId w:val="17"/>
  </w:num>
  <w:num w:numId="17">
    <w:abstractNumId w:val="10"/>
  </w:num>
  <w:num w:numId="18">
    <w:abstractNumId w:val="16"/>
  </w:num>
  <w:num w:numId="19">
    <w:abstractNumId w:val="19"/>
  </w:num>
  <w:num w:numId="20">
    <w:abstractNumId w:val="11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B123C"/>
    <w:rsid w:val="000B3E2D"/>
    <w:rsid w:val="000B6381"/>
    <w:rsid w:val="000C101C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41853"/>
    <w:rsid w:val="00151CF1"/>
    <w:rsid w:val="00157D1E"/>
    <w:rsid w:val="001639BC"/>
    <w:rsid w:val="00164A31"/>
    <w:rsid w:val="0016663F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1E31C6"/>
    <w:rsid w:val="001F0854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3D84"/>
    <w:rsid w:val="002A709F"/>
    <w:rsid w:val="002B43F0"/>
    <w:rsid w:val="002B7809"/>
    <w:rsid w:val="002C17C5"/>
    <w:rsid w:val="002E25EF"/>
    <w:rsid w:val="002F7889"/>
    <w:rsid w:val="00324274"/>
    <w:rsid w:val="00352F4E"/>
    <w:rsid w:val="00377B7B"/>
    <w:rsid w:val="00385183"/>
    <w:rsid w:val="003A2792"/>
    <w:rsid w:val="003A2A77"/>
    <w:rsid w:val="003A7996"/>
    <w:rsid w:val="003B30BB"/>
    <w:rsid w:val="003D2239"/>
    <w:rsid w:val="003D4054"/>
    <w:rsid w:val="003D4A6B"/>
    <w:rsid w:val="003D773A"/>
    <w:rsid w:val="003E0719"/>
    <w:rsid w:val="00415A47"/>
    <w:rsid w:val="0044467D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129CE"/>
    <w:rsid w:val="00512F25"/>
    <w:rsid w:val="0052019E"/>
    <w:rsid w:val="00533EA4"/>
    <w:rsid w:val="00540802"/>
    <w:rsid w:val="00542B66"/>
    <w:rsid w:val="00563CC8"/>
    <w:rsid w:val="0057056E"/>
    <w:rsid w:val="005927FD"/>
    <w:rsid w:val="005A3342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6474F"/>
    <w:rsid w:val="00686DB6"/>
    <w:rsid w:val="00695E9C"/>
    <w:rsid w:val="006B00B6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77F3"/>
    <w:rsid w:val="00784A68"/>
    <w:rsid w:val="007A6290"/>
    <w:rsid w:val="007B5CDD"/>
    <w:rsid w:val="00810CB7"/>
    <w:rsid w:val="008236B1"/>
    <w:rsid w:val="00836DEF"/>
    <w:rsid w:val="008404AE"/>
    <w:rsid w:val="00842F0C"/>
    <w:rsid w:val="008516CB"/>
    <w:rsid w:val="0085348A"/>
    <w:rsid w:val="00854FC5"/>
    <w:rsid w:val="008719BB"/>
    <w:rsid w:val="00876767"/>
    <w:rsid w:val="008B0206"/>
    <w:rsid w:val="008B1300"/>
    <w:rsid w:val="008D31D7"/>
    <w:rsid w:val="008D74B9"/>
    <w:rsid w:val="00936425"/>
    <w:rsid w:val="00946D85"/>
    <w:rsid w:val="00947B78"/>
    <w:rsid w:val="00953021"/>
    <w:rsid w:val="00954231"/>
    <w:rsid w:val="009571F2"/>
    <w:rsid w:val="00961612"/>
    <w:rsid w:val="00966840"/>
    <w:rsid w:val="00973C05"/>
    <w:rsid w:val="00974296"/>
    <w:rsid w:val="00974546"/>
    <w:rsid w:val="0097714F"/>
    <w:rsid w:val="00984285"/>
    <w:rsid w:val="00994FD4"/>
    <w:rsid w:val="009958B3"/>
    <w:rsid w:val="009A49E5"/>
    <w:rsid w:val="009A7F3B"/>
    <w:rsid w:val="009C28A8"/>
    <w:rsid w:val="009C2DE3"/>
    <w:rsid w:val="009D7952"/>
    <w:rsid w:val="009E1D29"/>
    <w:rsid w:val="009E7D8E"/>
    <w:rsid w:val="009F0994"/>
    <w:rsid w:val="00A671F2"/>
    <w:rsid w:val="00AD13E8"/>
    <w:rsid w:val="00AE25C5"/>
    <w:rsid w:val="00AF309C"/>
    <w:rsid w:val="00B2037F"/>
    <w:rsid w:val="00B21A08"/>
    <w:rsid w:val="00B277E9"/>
    <w:rsid w:val="00B30FFB"/>
    <w:rsid w:val="00B31462"/>
    <w:rsid w:val="00B318B0"/>
    <w:rsid w:val="00B33C7F"/>
    <w:rsid w:val="00B4338F"/>
    <w:rsid w:val="00B724CF"/>
    <w:rsid w:val="00B76562"/>
    <w:rsid w:val="00BB1E2A"/>
    <w:rsid w:val="00BC78B7"/>
    <w:rsid w:val="00BF04EC"/>
    <w:rsid w:val="00BF4655"/>
    <w:rsid w:val="00C00904"/>
    <w:rsid w:val="00C02136"/>
    <w:rsid w:val="00C17B63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B536A"/>
    <w:rsid w:val="00CD05C6"/>
    <w:rsid w:val="00CD1F33"/>
    <w:rsid w:val="00CD302E"/>
    <w:rsid w:val="00CD411D"/>
    <w:rsid w:val="00CD5482"/>
    <w:rsid w:val="00CE06EE"/>
    <w:rsid w:val="00CE27C9"/>
    <w:rsid w:val="00D03B87"/>
    <w:rsid w:val="00D064B0"/>
    <w:rsid w:val="00D17EC3"/>
    <w:rsid w:val="00D259F5"/>
    <w:rsid w:val="00D450FA"/>
    <w:rsid w:val="00D530CC"/>
    <w:rsid w:val="00D61AE4"/>
    <w:rsid w:val="00D64F25"/>
    <w:rsid w:val="00D71C83"/>
    <w:rsid w:val="00D7472F"/>
    <w:rsid w:val="00DA1992"/>
    <w:rsid w:val="00DC2513"/>
    <w:rsid w:val="00E15B5B"/>
    <w:rsid w:val="00E344E2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F01EFC"/>
    <w:rsid w:val="00F06738"/>
    <w:rsid w:val="00F133D0"/>
    <w:rsid w:val="00F25365"/>
    <w:rsid w:val="00F47B98"/>
    <w:rsid w:val="00F5397B"/>
    <w:rsid w:val="00F71B05"/>
    <w:rsid w:val="00F72CF1"/>
    <w:rsid w:val="00F82768"/>
    <w:rsid w:val="00F85505"/>
    <w:rsid w:val="00FA2CCA"/>
    <w:rsid w:val="00FC1048"/>
    <w:rsid w:val="00FC43AE"/>
    <w:rsid w:val="00FD27F4"/>
    <w:rsid w:val="00FD600D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6401BE3"/>
  <w15:docId w15:val="{E993E09A-90EE-45E3-B473-9D71AF4E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styleId="ab">
    <w:name w:val="No Spacing"/>
    <w:uiPriority w:val="1"/>
    <w:qFormat/>
    <w:rsid w:val="002C17C5"/>
    <w:pPr>
      <w:overflowPunct w:val="0"/>
      <w:autoSpaceDE w:val="0"/>
      <w:autoSpaceDN w:val="0"/>
      <w:adjustRightInd w:val="0"/>
    </w:pPr>
    <w:rPr>
      <w:rFonts w:ascii="Arial" w:hAnsi="Arial"/>
    </w:rPr>
  </w:style>
  <w:style w:type="paragraph" w:styleId="ac">
    <w:name w:val="List Paragraph"/>
    <w:basedOn w:val="a"/>
    <w:uiPriority w:val="34"/>
    <w:qFormat/>
    <w:rsid w:val="002C17C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styleId="ad">
    <w:name w:val="Normal (Web)"/>
    <w:basedOn w:val="a"/>
    <w:uiPriority w:val="99"/>
    <w:semiHidden/>
    <w:unhideWhenUsed/>
    <w:rsid w:val="008D31D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e">
    <w:name w:val="Strong"/>
    <w:basedOn w:val="a0"/>
    <w:uiPriority w:val="22"/>
    <w:qFormat/>
    <w:rsid w:val="001E31C6"/>
    <w:rPr>
      <w:b/>
      <w:bCs/>
    </w:rPr>
  </w:style>
  <w:style w:type="character" w:customStyle="1" w:styleId="whitespace-normal">
    <w:name w:val="whitespace-normal"/>
    <w:basedOn w:val="a0"/>
    <w:rsid w:val="00966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297CD-A07A-4CEA-AC75-22622E4F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1898</Words>
  <Characters>10819</Characters>
  <Application>Microsoft Office Word</Application>
  <DocSecurity>0</DocSecurity>
  <Lines>90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Потребител на Windows</cp:lastModifiedBy>
  <cp:revision>37</cp:revision>
  <cp:lastPrinted>2024-10-25T12:53:00Z</cp:lastPrinted>
  <dcterms:created xsi:type="dcterms:W3CDTF">2025-12-15T10:46:00Z</dcterms:created>
  <dcterms:modified xsi:type="dcterms:W3CDTF">2026-06-03T13:42:00Z</dcterms:modified>
</cp:coreProperties>
</file>