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151CF1" w:rsidRDefault="00151CF1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КРАТКА ОБОБЩЕНА СПРАВКА ЗА КОНТРОЛНАТА ДЕЙНОСТ НА 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РИОСВ-ВРАЦА</w:t>
      </w:r>
    </w:p>
    <w:p w:rsidR="003D2239" w:rsidRPr="00B5280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D2239" w:rsidRPr="00A01BE2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Период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01.01.2026 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>г.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–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28.02.2026</w:t>
      </w:r>
      <w:r w:rsidRPr="00A01BE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2239" w:rsidRDefault="003D2239" w:rsidP="003D2239">
      <w:pPr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125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95"/>
        <w:gridCol w:w="693"/>
        <w:gridCol w:w="832"/>
        <w:gridCol w:w="555"/>
        <w:gridCol w:w="557"/>
        <w:gridCol w:w="831"/>
        <w:gridCol w:w="1250"/>
        <w:gridCol w:w="835"/>
        <w:gridCol w:w="831"/>
        <w:gridCol w:w="555"/>
        <w:gridCol w:w="972"/>
        <w:gridCol w:w="1111"/>
        <w:gridCol w:w="975"/>
        <w:gridCol w:w="6"/>
      </w:tblGrid>
      <w:tr w:rsidR="003D2239" w:rsidRPr="00666100" w:rsidTr="002E3A12">
        <w:trPr>
          <w:trHeight w:val="327"/>
        </w:trPr>
        <w:tc>
          <w:tcPr>
            <w:tcW w:w="11253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3D2239" w:rsidRPr="00F2414C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ПРЕДПРИЕТИ АДМИНИСТРАТИВНО НАКАЗАТЕЛНИ МЕРКИ ОТ РИОСВ-ВРАЦА ПРЕЗ МЕСЕЦ</w:t>
            </w: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iCs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ЯНУАРИ И ФЕВРУАРИ </w:t>
            </w:r>
          </w:p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2026г</w:t>
            </w: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.</w:t>
            </w:r>
          </w:p>
        </w:tc>
      </w:tr>
      <w:tr w:rsidR="003D2239" w:rsidRPr="00666100" w:rsidTr="002E3A12">
        <w:trPr>
          <w:gridAfter w:val="1"/>
          <w:wAfter w:w="6" w:type="dxa"/>
          <w:trHeight w:val="209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проверени обекти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 извършени проверки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съставени актове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актове за неизпълнение на дадени предписания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отменени актове с резолюция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издадени наказателни постановления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 xml:space="preserve">събрани суми от имуществени санкции и глоби 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Сключени споразумения между наказващия орган и нарушителя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наложени санкции с НП по чл. 69 от ЗООС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събрани суми от еднократни и текущи санкции (чл. 69 от ЗООС)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B716D8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</w:pPr>
            <w:r w:rsidRPr="00B716D8">
              <w:rPr>
                <w:rFonts w:ascii="Times New Roman" w:hAnsi="Times New Roman"/>
                <w:b/>
                <w:bCs/>
                <w:i/>
                <w:iCs/>
                <w:lang w:val="bg-BG" w:eastAsia="bg-BG"/>
              </w:rPr>
              <w:t>ПАМ</w:t>
            </w:r>
          </w:p>
        </w:tc>
      </w:tr>
      <w:tr w:rsidR="003D2239" w:rsidRPr="00E4471C" w:rsidTr="002E3A12">
        <w:trPr>
          <w:gridAfter w:val="1"/>
          <w:wAfter w:w="6" w:type="dxa"/>
          <w:trHeight w:val="43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 xml:space="preserve">брой 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 брой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2153D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2153D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  лв.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общ</w:t>
            </w: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</w:p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сума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239" w:rsidRPr="00F7298B" w:rsidRDefault="001F0854" w:rsidP="001F0854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евро        лв.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239" w:rsidRPr="00F7298B" w:rsidRDefault="003D2239" w:rsidP="002E3A12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</w:pPr>
            <w:r w:rsidRPr="00F7298B">
              <w:rPr>
                <w:rFonts w:ascii="Times New Roman" w:hAnsi="Times New Roman"/>
                <w:b/>
                <w:bCs/>
                <w:i/>
                <w:iCs/>
                <w:color w:val="000000"/>
                <w:lang w:val="bg-BG" w:eastAsia="bg-BG"/>
              </w:rPr>
              <w:t>брой</w:t>
            </w:r>
          </w:p>
        </w:tc>
      </w:tr>
      <w:tr w:rsidR="003D2239" w:rsidRPr="009049BB" w:rsidTr="002E3A12">
        <w:trPr>
          <w:gridAfter w:val="1"/>
          <w:wAfter w:w="6" w:type="dxa"/>
          <w:trHeight w:val="523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41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1F0854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3D2239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 w:eastAsia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D2239" w:rsidRPr="001F0854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1F0854" w:rsidRDefault="001F0854" w:rsidP="002E3A1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i/>
                <w:lang w:val="bg-BG" w:eastAsia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1F0854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1F0854" w:rsidP="001F0854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 xml:space="preserve">1075,51 </w:t>
            </w:r>
            <w:r>
              <w:rPr>
                <w:rFonts w:ascii="Times New Roman" w:hAnsi="Times New Roman"/>
                <w:b/>
                <w:bCs/>
                <w:i/>
                <w:lang w:val="bg-BG"/>
              </w:rPr>
              <w:t>евро</w:t>
            </w: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 xml:space="preserve">     2103,52</w:t>
            </w:r>
            <w:r>
              <w:rPr>
                <w:rFonts w:ascii="Times New Roman" w:hAnsi="Times New Roman"/>
                <w:b/>
                <w:bCs/>
                <w:i/>
                <w:lang w:val="bg-BG"/>
              </w:rPr>
              <w:t xml:space="preserve"> лв.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D2239" w:rsidRPr="001F0854" w:rsidRDefault="003D2239" w:rsidP="002E3A12">
            <w:pPr>
              <w:jc w:val="center"/>
              <w:rPr>
                <w:rFonts w:ascii="Times New Roman" w:hAnsi="Times New Roman"/>
                <w:b/>
                <w:bCs/>
                <w:i/>
                <w:lang w:val="bg-BG"/>
              </w:rPr>
            </w:pPr>
            <w:r w:rsidRPr="001F0854">
              <w:rPr>
                <w:rFonts w:ascii="Times New Roman" w:hAnsi="Times New Roman"/>
                <w:b/>
                <w:bCs/>
                <w:i/>
                <w:lang w:val="bg-BG"/>
              </w:rPr>
              <w:t>0</w:t>
            </w:r>
          </w:p>
        </w:tc>
      </w:tr>
    </w:tbl>
    <w:p w:rsidR="003D2239" w:rsidRPr="009049BB" w:rsidRDefault="003D2239" w:rsidP="003D223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F0854" w:rsidRPr="00512F25" w:rsidRDefault="001F0854" w:rsidP="001F0854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12F25">
        <w:rPr>
          <w:rFonts w:ascii="Times New Roman" w:hAnsi="Times New Roman"/>
          <w:sz w:val="24"/>
          <w:szCs w:val="24"/>
          <w:lang w:val="bg-BG"/>
        </w:rPr>
        <w:t xml:space="preserve">През месеците  януари и февруари от експертите на РИОСВ-Враца са извършени общо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512F25">
        <w:rPr>
          <w:rFonts w:ascii="Times New Roman" w:hAnsi="Times New Roman"/>
          <w:sz w:val="24"/>
          <w:szCs w:val="24"/>
          <w:lang w:val="bg-BG"/>
        </w:rPr>
        <w:t xml:space="preserve">1 бр. проверки, като са проверени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512F25">
        <w:rPr>
          <w:rFonts w:ascii="Times New Roman" w:hAnsi="Times New Roman"/>
          <w:sz w:val="24"/>
          <w:szCs w:val="24"/>
          <w:lang w:val="bg-BG"/>
        </w:rPr>
        <w:t>1 обекта, извършващи дейност на територията на област Враца.</w:t>
      </w:r>
      <w:r w:rsidRPr="009D795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512F25">
        <w:rPr>
          <w:rFonts w:ascii="Times New Roman" w:hAnsi="Times New Roman"/>
          <w:sz w:val="24"/>
          <w:szCs w:val="24"/>
          <w:lang w:val="bg-BG"/>
        </w:rPr>
        <w:t xml:space="preserve">От извършените проверки 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512F25">
        <w:rPr>
          <w:rFonts w:ascii="Times New Roman" w:hAnsi="Times New Roman"/>
          <w:sz w:val="24"/>
          <w:szCs w:val="24"/>
          <w:lang w:val="bg-BG"/>
        </w:rPr>
        <w:t xml:space="preserve">7 броя са планирана с годишния план за контролна дейност и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512F25">
        <w:rPr>
          <w:rFonts w:ascii="Times New Roman" w:hAnsi="Times New Roman"/>
          <w:sz w:val="24"/>
          <w:szCs w:val="24"/>
          <w:lang w:val="bg-BG"/>
        </w:rPr>
        <w:t>4 броя са извънредни. Извършена е една проверка по постъпил в инспекцията сигнал.</w:t>
      </w:r>
    </w:p>
    <w:p w:rsidR="001F0854" w:rsidRPr="00DA1992" w:rsidRDefault="001F0854" w:rsidP="001F0854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A1992">
        <w:rPr>
          <w:rFonts w:ascii="Times New Roman" w:hAnsi="Times New Roman"/>
          <w:sz w:val="24"/>
          <w:szCs w:val="24"/>
          <w:lang w:val="bg-BG"/>
        </w:rPr>
        <w:t xml:space="preserve">През отчетния период с писма са дадени общо 21 бр. предписания. </w:t>
      </w:r>
    </w:p>
    <w:p w:rsidR="001F0854" w:rsidRDefault="001F0854" w:rsidP="001F0854">
      <w:pPr>
        <w:tabs>
          <w:tab w:val="left" w:pos="1230"/>
        </w:tabs>
        <w:ind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A1992">
        <w:rPr>
          <w:rFonts w:ascii="Times New Roman" w:hAnsi="Times New Roman"/>
          <w:sz w:val="24"/>
          <w:szCs w:val="24"/>
          <w:lang w:val="bg-BG" w:eastAsia="bg-BG"/>
        </w:rPr>
        <w:t>За периода са съставени 2 бр. АУАН, наложена е една санкция по чл. 69 от ЗООС, отменена е една текуща санкция и една текуща санкция е спряна.</w:t>
      </w:r>
    </w:p>
    <w:p w:rsidR="001F0854" w:rsidRPr="00CB536A" w:rsidRDefault="001F0854" w:rsidP="001F0854">
      <w:pPr>
        <w:pStyle w:val="ac"/>
        <w:numPr>
          <w:ilvl w:val="0"/>
          <w:numId w:val="10"/>
        </w:numPr>
        <w:tabs>
          <w:tab w:val="left" w:pos="993"/>
        </w:tabs>
        <w:spacing w:line="270" w:lineRule="atLeast"/>
        <w:ind w:left="0" w:firstLine="709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1F0854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АУАН </w:t>
      </w:r>
      <w:r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на юридическо лице</w:t>
      </w:r>
      <w:r w:rsidRPr="001F0854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.</w:t>
      </w:r>
      <w:r w:rsidRPr="00CB536A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CB536A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Не е изпълнено предписание на РИОСВ - Враца в указан срок. Нарушение на чл. 156, ал. 1 от Закона за управление на отпадъците във връзка с чл. 113, ал. 3 от същия закон.  </w:t>
      </w:r>
    </w:p>
    <w:p w:rsidR="001F0854" w:rsidRDefault="001F0854" w:rsidP="001F0854">
      <w:pPr>
        <w:pStyle w:val="ac"/>
        <w:numPr>
          <w:ilvl w:val="0"/>
          <w:numId w:val="10"/>
        </w:numPr>
        <w:tabs>
          <w:tab w:val="left" w:pos="993"/>
        </w:tabs>
        <w:spacing w:line="270" w:lineRule="atLeast"/>
        <w:ind w:left="0" w:firstLine="709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r w:rsidRPr="001F0854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АУАН </w:t>
      </w:r>
      <w:r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на юридическо лице</w:t>
      </w:r>
      <w:r w:rsidRPr="001F0854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>.</w:t>
      </w:r>
      <w:r w:rsidRPr="00CB536A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 </w:t>
      </w:r>
      <w:r w:rsidRPr="00CB536A"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t xml:space="preserve">Не е изпълнено предписание на РИОСВ - Враца в указан срок. Нарушение на чл. 156, ал. 1 от Закона за управление на отпадъците във връзка с чл. 113, ал. 3 от същия закон.  </w:t>
      </w:r>
    </w:p>
    <w:p w:rsidR="001F0854" w:rsidRPr="001F0854" w:rsidRDefault="001F0854" w:rsidP="0016663F">
      <w:pPr>
        <w:pStyle w:val="ac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F08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Издадено е Наказателно постановление за налагане на текуща санкция на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юридическо лице</w:t>
      </w:r>
      <w:r w:rsidRPr="001F0854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1F085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F085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поради установени превишения над индивидуалните емисионни ограничения определени в Разрешително за ползване на воден обект за заустване на отпадъчни води в повърхностни водни обекти. </w:t>
      </w:r>
    </w:p>
    <w:p w:rsidR="001F0854" w:rsidRPr="00CB536A" w:rsidRDefault="001F0854" w:rsidP="001F0854">
      <w:pPr>
        <w:pStyle w:val="ac"/>
        <w:tabs>
          <w:tab w:val="left" w:pos="993"/>
        </w:tabs>
        <w:spacing w:line="270" w:lineRule="atLeast"/>
        <w:ind w:left="709"/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</w:p>
    <w:p w:rsidR="001F0854" w:rsidRPr="00D536C1" w:rsidRDefault="001F0854" w:rsidP="001F0854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536C1">
        <w:rPr>
          <w:rFonts w:ascii="Times New Roman" w:hAnsi="Times New Roman"/>
          <w:sz w:val="24"/>
          <w:szCs w:val="24"/>
          <w:lang w:val="bg-BG"/>
        </w:rPr>
        <w:lastRenderedPageBreak/>
        <w:t>Основните акценти в контролната дейност на РИОСВ-Враца през периода са:</w:t>
      </w:r>
    </w:p>
    <w:p w:rsidR="001F0854" w:rsidRPr="00D536C1" w:rsidRDefault="001F0854" w:rsidP="001F085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536C1">
        <w:rPr>
          <w:rFonts w:ascii="Times New Roman" w:hAnsi="Times New Roman"/>
          <w:sz w:val="24"/>
          <w:szCs w:val="24"/>
          <w:lang w:val="bg-BG"/>
        </w:rPr>
        <w:t>Изготвяне на Годишен план за контролна дейност за 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D536C1">
        <w:rPr>
          <w:rFonts w:ascii="Times New Roman" w:hAnsi="Times New Roman"/>
          <w:sz w:val="24"/>
          <w:szCs w:val="24"/>
          <w:lang w:val="bg-BG"/>
        </w:rPr>
        <w:t xml:space="preserve"> г.;</w:t>
      </w:r>
    </w:p>
    <w:p w:rsidR="001F0854" w:rsidRPr="00D536C1" w:rsidRDefault="001F0854" w:rsidP="001F0854">
      <w:pPr>
        <w:numPr>
          <w:ilvl w:val="0"/>
          <w:numId w:val="3"/>
        </w:num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536C1">
        <w:rPr>
          <w:rFonts w:ascii="Times New Roman" w:hAnsi="Times New Roman"/>
          <w:sz w:val="24"/>
          <w:szCs w:val="24"/>
          <w:lang w:val="bg-BG"/>
        </w:rPr>
        <w:t>Изготвяне на Годишен отчет за дейността на инспекцията през 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D536C1">
        <w:rPr>
          <w:rFonts w:ascii="Times New Roman" w:hAnsi="Times New Roman"/>
          <w:sz w:val="24"/>
          <w:szCs w:val="24"/>
          <w:lang w:val="bg-BG"/>
        </w:rPr>
        <w:t xml:space="preserve"> г.; </w:t>
      </w:r>
    </w:p>
    <w:p w:rsidR="001F0854" w:rsidRDefault="001F0854" w:rsidP="001F0854">
      <w:pPr>
        <w:numPr>
          <w:ilvl w:val="0"/>
          <w:numId w:val="3"/>
        </w:num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536C1">
        <w:rPr>
          <w:rFonts w:ascii="Times New Roman" w:hAnsi="Times New Roman"/>
          <w:sz w:val="24"/>
          <w:szCs w:val="24"/>
          <w:lang w:val="bg-BG"/>
        </w:rPr>
        <w:t>Изготвяне на отчети за степента на изпълнение на политики и програми по бюджета на МОСВ за 202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D536C1">
        <w:rPr>
          <w:rFonts w:ascii="Times New Roman" w:hAnsi="Times New Roman"/>
          <w:sz w:val="24"/>
          <w:szCs w:val="24"/>
          <w:lang w:val="bg-BG"/>
        </w:rPr>
        <w:t xml:space="preserve"> г.; </w:t>
      </w:r>
    </w:p>
    <w:p w:rsidR="001F0854" w:rsidRDefault="001F0854" w:rsidP="001F0854">
      <w:pPr>
        <w:numPr>
          <w:ilvl w:val="0"/>
          <w:numId w:val="3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7146A">
        <w:rPr>
          <w:rFonts w:ascii="Times New Roman" w:hAnsi="Times New Roman"/>
          <w:sz w:val="24"/>
          <w:szCs w:val="24"/>
          <w:lang w:val="bg-BG"/>
        </w:rPr>
        <w:t xml:space="preserve">Осъществени комплексни проверки на обекти подлежащи на контрол по два и повече  компоненти и фактори на околната среда –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07146A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F0854" w:rsidRDefault="001F0854" w:rsidP="001F0854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467D">
        <w:rPr>
          <w:rFonts w:ascii="Times New Roman" w:hAnsi="Times New Roman"/>
          <w:sz w:val="24"/>
          <w:szCs w:val="24"/>
          <w:lang w:val="bg-BG"/>
        </w:rPr>
        <w:t xml:space="preserve">Извършени проверки </w:t>
      </w:r>
      <w:r w:rsidRPr="00A20896">
        <w:rPr>
          <w:rFonts w:ascii="Times New Roman" w:hAnsi="Times New Roman"/>
          <w:sz w:val="24"/>
          <w:szCs w:val="24"/>
          <w:lang w:val="ru-RU" w:eastAsia="bg-BG"/>
        </w:rPr>
        <w:t>във връзка с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писмо на ОД на  МВР-</w:t>
      </w:r>
      <w:r w:rsidRPr="00A20896">
        <w:rPr>
          <w:rFonts w:ascii="Times New Roman" w:hAnsi="Times New Roman"/>
          <w:sz w:val="24"/>
          <w:szCs w:val="24"/>
          <w:lang w:val="ru-RU" w:eastAsia="bg-BG"/>
        </w:rPr>
        <w:t>Враца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на площадки извършващи дейности с ИУМПС</w:t>
      </w:r>
      <w:r w:rsidRPr="0044467D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17</w:t>
      </w:r>
      <w:r w:rsidRPr="0044467D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F0854" w:rsidRPr="0044467D" w:rsidRDefault="001F0854" w:rsidP="001F0854">
      <w:pPr>
        <w:numPr>
          <w:ilvl w:val="0"/>
          <w:numId w:val="2"/>
        </w:numPr>
        <w:shd w:val="clear" w:color="auto" w:fill="FFFFFF"/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467D">
        <w:rPr>
          <w:rFonts w:ascii="Times New Roman" w:hAnsi="Times New Roman"/>
          <w:sz w:val="24"/>
          <w:szCs w:val="24"/>
          <w:lang w:val="bg-BG"/>
        </w:rPr>
        <w:t>Извършени проверки по прилагане нормативните изисквания на Закона  за чистотата на атмосферния въздух – 10 бр.;</w:t>
      </w:r>
    </w:p>
    <w:p w:rsidR="001F0854" w:rsidRPr="00164A31" w:rsidRDefault="001F0854" w:rsidP="001F0854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164A31">
        <w:rPr>
          <w:rFonts w:ascii="Times New Roman" w:hAnsi="Times New Roman"/>
          <w:sz w:val="24"/>
          <w:szCs w:val="24"/>
          <w:lang w:val="bg-BG"/>
        </w:rPr>
        <w:t>Взето е участие в 1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64A31">
        <w:rPr>
          <w:rFonts w:ascii="Times New Roman" w:hAnsi="Times New Roman"/>
          <w:sz w:val="24"/>
          <w:szCs w:val="24"/>
          <w:lang w:val="bg-BG"/>
        </w:rPr>
        <w:t xml:space="preserve"> бр.  ДПК, </w:t>
      </w:r>
      <w:r w:rsidRPr="00164A31">
        <w:rPr>
          <w:rFonts w:ascii="Times New Roman" w:hAnsi="Times New Roman"/>
          <w:sz w:val="24"/>
          <w:szCs w:val="24"/>
          <w:lang w:val="bg-BG" w:eastAsia="bg-BG"/>
        </w:rPr>
        <w:t>1 бр. заседание, 3 бр. обучение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164A3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 бр.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</w:t>
      </w:r>
      <w:r w:rsidRPr="002A3D84">
        <w:rPr>
          <w:rFonts w:ascii="Times New Roman" w:hAnsi="Times New Roman"/>
          <w:color w:val="000000"/>
          <w:sz w:val="24"/>
          <w:szCs w:val="24"/>
        </w:rPr>
        <w:t xml:space="preserve">аседание ТИС  </w:t>
      </w:r>
      <w:r w:rsidRPr="00164A31">
        <w:rPr>
          <w:rFonts w:ascii="Times New Roman" w:hAnsi="Times New Roman"/>
          <w:sz w:val="24"/>
          <w:szCs w:val="24"/>
          <w:lang w:val="bg-BG" w:eastAsia="bg-BG"/>
        </w:rPr>
        <w:t>и 7</w:t>
      </w:r>
      <w:r w:rsidRPr="00164A31">
        <w:rPr>
          <w:rFonts w:ascii="Times New Roman" w:hAnsi="Times New Roman"/>
          <w:sz w:val="24"/>
          <w:szCs w:val="24"/>
          <w:lang w:val="bg-BG"/>
        </w:rPr>
        <w:t xml:space="preserve"> бр. комисии от различно естество</w:t>
      </w:r>
      <w:r w:rsidRPr="00164A31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F0854" w:rsidRPr="003310E9" w:rsidRDefault="001F0854" w:rsidP="001F0854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310E9">
        <w:rPr>
          <w:rFonts w:ascii="Times New Roman" w:hAnsi="Times New Roman"/>
          <w:sz w:val="24"/>
          <w:szCs w:val="24"/>
          <w:lang w:val="bg-BG"/>
        </w:rPr>
        <w:t xml:space="preserve">Приети са извършените дейности по проекти от националната кампания „Чиста околна среда – 2025 г.“ на МОСВ на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3310E9">
        <w:rPr>
          <w:rFonts w:ascii="Times New Roman" w:hAnsi="Times New Roman"/>
          <w:sz w:val="24"/>
          <w:szCs w:val="24"/>
          <w:lang w:val="bg-BG"/>
        </w:rPr>
        <w:t xml:space="preserve"> бр. обекти.</w:t>
      </w:r>
    </w:p>
    <w:p w:rsidR="001F0854" w:rsidRDefault="001F0854" w:rsidP="002C17C5">
      <w:pPr>
        <w:pStyle w:val="ab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F01EFC" w:rsidRPr="00F01EFC" w:rsidRDefault="00F01EFC" w:rsidP="00F01EFC">
      <w:pPr>
        <w:ind w:right="-36" w:firstLine="567"/>
        <w:jc w:val="both"/>
        <w:rPr>
          <w:rFonts w:ascii="Times New Roman" w:hAnsi="Times New Roman"/>
          <w:sz w:val="24"/>
          <w:szCs w:val="24"/>
        </w:rPr>
      </w:pPr>
      <w:r w:rsidRPr="00F01EFC">
        <w:rPr>
          <w:rFonts w:ascii="Times New Roman" w:hAnsi="Times New Roman"/>
          <w:sz w:val="24"/>
          <w:szCs w:val="24"/>
        </w:rPr>
        <w:t>При анализ на регистрираните за м. януари и м. февруари от Автоматична измервателна станция “ЖП Гара”- Враца, концентрации на контролираните показатели влияещи върху качеството на атмосферния въздух: фини прахови частици (ФПЧ</w:t>
      </w:r>
      <w:r w:rsidRPr="00F01EFC">
        <w:rPr>
          <w:rFonts w:ascii="Times New Roman" w:hAnsi="Times New Roman"/>
          <w:sz w:val="24"/>
          <w:szCs w:val="24"/>
          <w:vertAlign w:val="subscript"/>
        </w:rPr>
        <w:t>10</w:t>
      </w:r>
      <w:r w:rsidRPr="00F01EFC">
        <w:rPr>
          <w:rFonts w:ascii="Times New Roman" w:hAnsi="Times New Roman"/>
          <w:sz w:val="24"/>
          <w:szCs w:val="24"/>
        </w:rPr>
        <w:t xml:space="preserve">), серен диоксид, азотен диоксид, въглероден оксид и озон - не са установени превишения на допустимите норми. </w:t>
      </w:r>
    </w:p>
    <w:p w:rsidR="002A3D84" w:rsidRPr="002A3D84" w:rsidRDefault="002C17C5" w:rsidP="0016663F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D3FC3">
        <w:rPr>
          <w:rFonts w:ascii="Times New Roman" w:hAnsi="Times New Roman"/>
          <w:sz w:val="24"/>
          <w:szCs w:val="24"/>
        </w:rPr>
        <w:t xml:space="preserve">    </w:t>
      </w:r>
      <w:r w:rsidR="002A3D84" w:rsidRPr="002A3D84">
        <w:rPr>
          <w:rFonts w:ascii="Times New Roman" w:hAnsi="Times New Roman"/>
          <w:color w:val="000000"/>
          <w:sz w:val="24"/>
          <w:szCs w:val="24"/>
        </w:rPr>
        <w:t xml:space="preserve">През периода в инспекцията са внесени: 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 xml:space="preserve"> - общо 90 бр. Уведомления за инвестиционни предложения, от които: 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 xml:space="preserve"> - Уведомления за инвестиционни предложения, подлежащи на процедура по реда на глава шеста на ЗООС – 16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3D84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- Искане за преценяване на необходимостта от извършване на ОВОС – 9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3D84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- Искане за преценяване на необходимостта от извършване на ЕО – 2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A3D84">
        <w:rPr>
          <w:rFonts w:ascii="Times New Roman" w:hAnsi="Times New Roman"/>
          <w:color w:val="000000"/>
          <w:sz w:val="24"/>
          <w:szCs w:val="24"/>
        </w:rPr>
        <w:t xml:space="preserve">бр.     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През горепосоченият период са издадени: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- Решения за преценяване на необходимостта от извършване на ОВОС, с характер на решенията „да не се извършва ОВОС” – 3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3D84">
        <w:rPr>
          <w:rFonts w:ascii="Times New Roman" w:hAnsi="Times New Roman"/>
          <w:color w:val="000000"/>
          <w:sz w:val="24"/>
          <w:szCs w:val="24"/>
        </w:rPr>
        <w:t>бр.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- Решения за преценяване на необходимостта от извършване на ЕО, с характер на решенията „да не се извършва ЕО” – 3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A3D84">
        <w:rPr>
          <w:rFonts w:ascii="Times New Roman" w:hAnsi="Times New Roman"/>
          <w:color w:val="000000"/>
          <w:sz w:val="24"/>
          <w:szCs w:val="24"/>
        </w:rPr>
        <w:t xml:space="preserve">бр. </w:t>
      </w:r>
    </w:p>
    <w:p w:rsidR="002A3D84" w:rsidRPr="0016663F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>За периода са изготвени общо 91</w:t>
      </w:r>
      <w:r w:rsidRPr="002A3D8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3D84">
        <w:rPr>
          <w:rFonts w:ascii="Times New Roman" w:hAnsi="Times New Roman"/>
          <w:color w:val="000000"/>
          <w:sz w:val="24"/>
          <w:szCs w:val="24"/>
        </w:rPr>
        <w:t>броя писма до възложителите, в хода на процедурите по ОВОС и ЕО и във връзка с тяхното провеждане, както и в оперативния порядък на изпълнение на заложените цели по ОВОС и ЕО (до МОСВ, уведомителни писма относно провежданите процедури по ОВОС/ЕО, по писмени консултации по определяне на обхвата, съдържанието и формата на доклади за ОВОС/ЕО и оценка качеството на ДОВОС-процедури от компетентност на МОСВ и РИОСВ, за допълнителна информация, за смяна на възложител, за становища до БДДР-Плевен, РЗИ-Враца, ИАРА, за правно действие на издадено от директора на РИОСВ – Враца Решение за преценяване на необходимостта от извършване на оценка на въздействието върху околната среда, промяна на възложител и др.)</w:t>
      </w:r>
      <w:r w:rsidR="0016663F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2A3D84" w:rsidRPr="002A3D84" w:rsidRDefault="002A3D84" w:rsidP="002A3D8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 xml:space="preserve">За отчетния период няма отменени/потвърдени с влезли в сила решения (на МОСВ или съответен съд) по обжалвани актове по реда на глава VІ от ЗООС, издадено преди отчетния период. </w:t>
      </w:r>
    </w:p>
    <w:p w:rsidR="00B31462" w:rsidRPr="00B31462" w:rsidRDefault="002A3D84" w:rsidP="001666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A3D84">
        <w:rPr>
          <w:rFonts w:ascii="Times New Roman" w:hAnsi="Times New Roman"/>
          <w:color w:val="000000"/>
          <w:sz w:val="24"/>
          <w:szCs w:val="24"/>
        </w:rPr>
        <w:tab/>
      </w:r>
      <w:r w:rsidR="00B31462" w:rsidRPr="00B31462">
        <w:rPr>
          <w:rFonts w:ascii="Times New Roman" w:hAnsi="Times New Roman"/>
          <w:sz w:val="24"/>
          <w:szCs w:val="24"/>
          <w:lang w:val="bg-BG"/>
        </w:rPr>
        <w:t>През месеците януари и февруари 2026г. в направление БРЗТЗ са постъпили</w:t>
      </w:r>
      <w:r w:rsidR="00B31462" w:rsidRPr="00B3146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B31462" w:rsidRPr="00B31462">
        <w:rPr>
          <w:rFonts w:ascii="Times New Roman" w:hAnsi="Times New Roman"/>
          <w:sz w:val="24"/>
          <w:szCs w:val="24"/>
          <w:u w:val="single"/>
          <w:lang w:val="bg-BG"/>
        </w:rPr>
        <w:t>138</w:t>
      </w:r>
      <w:r w:rsidR="00B31462" w:rsidRPr="00B3146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B31462" w:rsidRPr="00B31462">
        <w:rPr>
          <w:rFonts w:ascii="Times New Roman" w:hAnsi="Times New Roman"/>
          <w:sz w:val="24"/>
          <w:szCs w:val="24"/>
          <w:u w:val="single"/>
          <w:lang w:val="bg-BG"/>
        </w:rPr>
        <w:t>бр.</w:t>
      </w:r>
      <w:r w:rsidR="00B31462" w:rsidRPr="00B31462">
        <w:rPr>
          <w:rFonts w:ascii="Times New Roman" w:hAnsi="Times New Roman"/>
          <w:b/>
          <w:color w:val="FF0000"/>
          <w:sz w:val="24"/>
          <w:szCs w:val="24"/>
          <w:lang w:val="bg-BG"/>
        </w:rPr>
        <w:t xml:space="preserve"> </w:t>
      </w:r>
      <w:r w:rsidR="00B31462" w:rsidRPr="00B31462">
        <w:rPr>
          <w:rFonts w:ascii="Times New Roman" w:hAnsi="Times New Roman"/>
          <w:sz w:val="24"/>
          <w:szCs w:val="24"/>
          <w:lang w:val="bg-BG"/>
        </w:rPr>
        <w:t>уведомления (74 бр. ИП/П и</w:t>
      </w:r>
      <w:r w:rsidR="00B31462" w:rsidRPr="00B3146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B31462" w:rsidRPr="00B31462">
        <w:rPr>
          <w:rFonts w:ascii="Times New Roman" w:hAnsi="Times New Roman"/>
          <w:sz w:val="24"/>
          <w:szCs w:val="24"/>
          <w:lang w:val="bg-BG"/>
        </w:rPr>
        <w:t xml:space="preserve">64 бр. уведомления за ГСП). </w:t>
      </w:r>
    </w:p>
    <w:p w:rsidR="00B31462" w:rsidRPr="00B31462" w:rsidRDefault="00B31462" w:rsidP="00B3146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>При осъществяването на превантивния и последващ контрол, с цел опазване на защитените зони от мрежата Натура 2000 в областта, през периода е извършено следното:</w:t>
      </w:r>
    </w:p>
    <w:p w:rsidR="00B31462" w:rsidRPr="00B31462" w:rsidRDefault="00B31462" w:rsidP="00B31462">
      <w:pPr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>Във връзка с постъпилите уведомления за ИП/ППП, са издадени:</w:t>
      </w:r>
    </w:p>
    <w:p w:rsidR="00B31462" w:rsidRPr="00B31462" w:rsidRDefault="00B31462" w:rsidP="00B31462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 xml:space="preserve">2 (един) бр. Решения по ОС по реда на чл.31 от Закона за биологичното разнообразие и Глава втора от Наредбата за ОС: Решение № ВР-1-ОС/16.02.2026 г. и </w:t>
      </w:r>
      <w:r w:rsidRPr="00B31462">
        <w:rPr>
          <w:rFonts w:ascii="Times New Roman" w:hAnsi="Times New Roman"/>
          <w:sz w:val="24"/>
          <w:szCs w:val="24"/>
          <w:lang w:val="bg-BG"/>
        </w:rPr>
        <w:lastRenderedPageBreak/>
        <w:t>Решение № ВР-2-ОС/17.02.2026 г. за инвестиционно предложение, попадащи в границите на защитени зони BG0000166 „Врачански Балкан“ за опазване на природните местообитания и на дивата флора и фауна и BG0002053 „Врачански Балкан“ за опазване на дивите птици;</w:t>
      </w:r>
    </w:p>
    <w:p w:rsidR="00B31462" w:rsidRPr="00B31462" w:rsidRDefault="00B31462" w:rsidP="00B31462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>За 8</w:t>
      </w:r>
      <w:r w:rsidRPr="00B3146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B31462">
        <w:rPr>
          <w:rFonts w:ascii="Times New Roman" w:hAnsi="Times New Roman"/>
          <w:sz w:val="24"/>
          <w:szCs w:val="24"/>
          <w:lang w:val="bg-BG"/>
        </w:rPr>
        <w:t xml:space="preserve">бр. ИП/ПП попадащи в обхвата на глава шеста на ЗООС, е извършена процедура по преценяване на вероятната степен на значително отрицателно въздействие върху защитените зони, по реда на глава III от </w:t>
      </w:r>
      <w:r w:rsidRPr="00B3146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B31462">
        <w:rPr>
          <w:rFonts w:ascii="Times New Roman" w:hAnsi="Times New Roman"/>
          <w:sz w:val="24"/>
          <w:szCs w:val="24"/>
          <w:lang w:val="bg-BG"/>
        </w:rPr>
        <w:t xml:space="preserve"> и е представено становище, което е част от издадените решения по реда на ЗООС;</w:t>
      </w:r>
    </w:p>
    <w:p w:rsidR="00B31462" w:rsidRPr="00B31462" w:rsidRDefault="00B31462" w:rsidP="00B31462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>113</w:t>
      </w:r>
      <w:r w:rsidRPr="00B3146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B31462">
        <w:rPr>
          <w:rFonts w:ascii="Times New Roman" w:hAnsi="Times New Roman"/>
          <w:sz w:val="24"/>
          <w:szCs w:val="24"/>
          <w:lang w:val="bg-BG"/>
        </w:rPr>
        <w:t>бр.</w:t>
      </w:r>
      <w:r w:rsidRPr="00B3146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31462">
        <w:rPr>
          <w:rFonts w:ascii="Times New Roman" w:hAnsi="Times New Roman"/>
          <w:sz w:val="24"/>
          <w:szCs w:val="24"/>
          <w:lang w:val="bg-BG"/>
        </w:rPr>
        <w:t xml:space="preserve">писма по чл. 2, ал.2 от </w:t>
      </w:r>
      <w:r w:rsidRPr="00B3146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B31462">
        <w:rPr>
          <w:rFonts w:ascii="Times New Roman" w:hAnsi="Times New Roman"/>
          <w:sz w:val="24"/>
          <w:szCs w:val="24"/>
          <w:lang w:val="bg-BG"/>
        </w:rPr>
        <w:t>, за преценяване вероятността от въздействие върху защитените зони, за инвестиционни предложения, планове, програми и проекти, извън обхвата на Глава шеста от ЗООС;</w:t>
      </w:r>
    </w:p>
    <w:p w:rsidR="00B31462" w:rsidRPr="00B31462" w:rsidRDefault="00B31462" w:rsidP="00B31462">
      <w:pPr>
        <w:numPr>
          <w:ilvl w:val="0"/>
          <w:numId w:val="4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31462">
        <w:rPr>
          <w:rFonts w:ascii="Times New Roman" w:hAnsi="Times New Roman"/>
          <w:sz w:val="24"/>
          <w:szCs w:val="24"/>
          <w:lang w:val="bg-BG"/>
        </w:rPr>
        <w:t xml:space="preserve">Изготвени са писма в отговор на постъпили заявления от граждани и институции, както следва: във връзка със закупуване на техника; за смяна НТП на поземлени имоти; за определяне местоположението на имоти спрямо защитени природни обекти и наличието на режими и забрани, и др. </w:t>
      </w:r>
    </w:p>
    <w:p w:rsidR="008404AE" w:rsidRPr="004A7BE5" w:rsidRDefault="008404AE" w:rsidP="008404AE">
      <w:pPr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4A7BE5">
        <w:rPr>
          <w:rFonts w:ascii="Times New Roman" w:hAnsi="Times New Roman"/>
          <w:bCs/>
          <w:sz w:val="24"/>
          <w:szCs w:val="24"/>
          <w:lang w:eastAsia="bg-BG"/>
        </w:rPr>
        <w:t>Внесени са в МОСВ изготвените от лицензиран геодезист регистри и карти, необходими за актуализация на площта на природна забележителност „Ритлите“, на основание чл. 42, ал. 6 от Закона за защитените територии, във връзка с установени несъответствия в границите на природната забележителност.</w:t>
      </w:r>
    </w:p>
    <w:p w:rsidR="002C17C5" w:rsidRPr="00BA2858" w:rsidRDefault="002C17C5" w:rsidP="002C17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A2858">
        <w:rPr>
          <w:rFonts w:ascii="Times New Roman" w:hAnsi="Times New Roman"/>
          <w:sz w:val="24"/>
          <w:szCs w:val="24"/>
        </w:rPr>
        <w:t xml:space="preserve">Във връзка с достъпа на обществеността до процедурите по ОВОС/ЕО, на интернет страницата на РИОСВ- Враца са поддържани съответните информационни масиви, като са изготвяни и съответните съобщения за тях. </w:t>
      </w:r>
    </w:p>
    <w:p w:rsidR="002C17C5" w:rsidRPr="00BA2858" w:rsidRDefault="002C17C5" w:rsidP="002C17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A2858">
        <w:rPr>
          <w:rFonts w:ascii="Times New Roman" w:hAnsi="Times New Roman"/>
          <w:sz w:val="24"/>
          <w:szCs w:val="24"/>
        </w:rPr>
        <w:t>Своевременно са изготвяни протоколите, във връзка с удостоверяване поставянето и свалянето от таблото на инспекцията на издадените Решения по глава шеста от ЗООС, по отношение достъп на обществеността чрез таблото на инспекцията.</w:t>
      </w:r>
    </w:p>
    <w:p w:rsidR="002C17C5" w:rsidRPr="00BA2858" w:rsidRDefault="002C17C5" w:rsidP="002C17C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A2858">
        <w:rPr>
          <w:rFonts w:ascii="Times New Roman" w:hAnsi="Times New Roman"/>
          <w:sz w:val="24"/>
          <w:szCs w:val="24"/>
        </w:rPr>
        <w:t xml:space="preserve">Специализираните програмни Публични регистри (онлайн) по ОВОС и ЕО са актуализирани своевременно с данни за текущите процедури.  </w:t>
      </w:r>
    </w:p>
    <w:p w:rsidR="002C17C5" w:rsidRPr="00CB536A" w:rsidRDefault="002C17C5" w:rsidP="002C17C5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B536A">
        <w:rPr>
          <w:rFonts w:ascii="Times New Roman" w:hAnsi="Times New Roman"/>
          <w:sz w:val="24"/>
          <w:szCs w:val="24"/>
          <w:lang w:val="bg-BG"/>
        </w:rPr>
        <w:t xml:space="preserve">На интернет страницата на инспекцията са публикувани </w:t>
      </w:r>
      <w:r w:rsidR="00CB536A" w:rsidRPr="00CB536A">
        <w:rPr>
          <w:rFonts w:ascii="Times New Roman" w:hAnsi="Times New Roman"/>
          <w:sz w:val="24"/>
          <w:szCs w:val="24"/>
          <w:lang w:val="bg-BG"/>
        </w:rPr>
        <w:t>6</w:t>
      </w:r>
      <w:r w:rsidRPr="00CB536A">
        <w:rPr>
          <w:rFonts w:ascii="Times New Roman" w:hAnsi="Times New Roman"/>
          <w:sz w:val="24"/>
          <w:szCs w:val="24"/>
          <w:lang w:val="bg-BG"/>
        </w:rPr>
        <w:t xml:space="preserve"> бр. прессъобщения.</w:t>
      </w:r>
    </w:p>
    <w:p w:rsidR="002C17C5" w:rsidRPr="00CB536A" w:rsidRDefault="002C17C5" w:rsidP="002C17C5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B536A">
        <w:rPr>
          <w:rFonts w:ascii="Times New Roman" w:hAnsi="Times New Roman"/>
          <w:sz w:val="24"/>
          <w:szCs w:val="24"/>
          <w:lang w:val="bg-BG"/>
        </w:rPr>
        <w:t xml:space="preserve">През периода </w:t>
      </w:r>
      <w:r w:rsidR="00CB536A" w:rsidRPr="00CB536A">
        <w:rPr>
          <w:rFonts w:ascii="Times New Roman" w:hAnsi="Times New Roman"/>
          <w:sz w:val="24"/>
          <w:szCs w:val="24"/>
          <w:lang w:val="bg-BG"/>
        </w:rPr>
        <w:t>са постъпили 2 броя</w:t>
      </w:r>
      <w:r w:rsidRPr="00CB536A">
        <w:rPr>
          <w:rFonts w:ascii="Times New Roman" w:hAnsi="Times New Roman"/>
          <w:sz w:val="24"/>
          <w:szCs w:val="24"/>
          <w:lang w:val="bg-BG"/>
        </w:rPr>
        <w:t xml:space="preserve"> заявлени</w:t>
      </w:r>
      <w:r w:rsidR="00CB536A" w:rsidRPr="00CB536A">
        <w:rPr>
          <w:rFonts w:ascii="Times New Roman" w:hAnsi="Times New Roman"/>
          <w:sz w:val="24"/>
          <w:szCs w:val="24"/>
          <w:lang w:val="bg-BG"/>
        </w:rPr>
        <w:t>я по ЗДОИ и са издадени</w:t>
      </w:r>
      <w:r w:rsidRPr="00CB53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536A" w:rsidRPr="00CB536A">
        <w:rPr>
          <w:rFonts w:ascii="Times New Roman" w:hAnsi="Times New Roman"/>
          <w:sz w:val="24"/>
          <w:szCs w:val="24"/>
          <w:lang w:val="bg-BG"/>
        </w:rPr>
        <w:t>2 броя Решения за предоставяне на исканата информация.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t xml:space="preserve">Експерти на РИОСВ – Враца участваха в 50-ото юбилейно среднозимно преброяване на водолюбивите птици в България, проведено съвместно с представители на Българското дружество за защита на птиците (БДЗП)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8D31D7">
        <w:rPr>
          <w:rFonts w:ascii="Times New Roman" w:hAnsi="Times New Roman"/>
          <w:sz w:val="24"/>
          <w:szCs w:val="24"/>
        </w:rPr>
        <w:t>представител на Природен парк „Врачански Балкан“.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t>Наблюденията бяха извършени на язовир „Дъбника“ край гр. Враца и по река Искър в участъка от с. Лютиброд до с. Чомаковци. В рамките на преброяването са установени общо около 1400 екземпляра водолюбиви птици, като най-голямото струпване – приблизително 1100 екземпляра, е регистрирано на язовир „Дъбника“, въпреки наличието на рибари и рибарски лодки.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t>Особен интерес за експертите представлява регистрирането на защитени и редки видове, включени в Червената книга на България и в приложенията на Закона за биологичното разнообразие. За първи път по време на среднозимно преброяване на язовир „Дъбника“ е установено присъствието на черноврат гмурец и червеноклюна потапница – видове с висока природозащитна стойност.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t>Сред значимите находки са също белооката потапница и кафявоглавата потапница, които в България са с природозащитен статус „уязвим“, което допълнително подчертава значението на наблюдаваните водоеми като важни зимуващи местообитания.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t>По численост най-многобройни бяха зеленоглавите патици, следвани от лиските и зимното бърне, а по-малки, но значими групи формираха кафявоглавата и белооката потапница, големият корморан и зеленоножката, като са отчетени също малък и голям гмурец, жълтокрака чайка, бяла и сива чапла, както и ням лебед.</w:t>
      </w:r>
    </w:p>
    <w:p w:rsid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8D31D7">
        <w:rPr>
          <w:rFonts w:ascii="Times New Roman" w:hAnsi="Times New Roman"/>
          <w:sz w:val="24"/>
          <w:szCs w:val="24"/>
        </w:rPr>
        <w:lastRenderedPageBreak/>
        <w:t>Среднозимното преброяване на водолюбивите птици е част от международна инициатива, която има за цел дългосрочното проследяване на състоянието на популациите и опазването на водните екосистеми като ключови зимуващи местообитания.</w:t>
      </w:r>
    </w:p>
    <w:p w:rsidR="008D31D7" w:rsidRPr="008D31D7" w:rsidRDefault="008D31D7" w:rsidP="008D31D7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17C5" w:rsidRPr="00CD450E" w:rsidRDefault="002C17C5" w:rsidP="002C17C5">
      <w:pPr>
        <w:pStyle w:val="ab"/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  <w:bookmarkStart w:id="0" w:name="_GoBack"/>
      <w:bookmarkEnd w:id="0"/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8" w:rsidRDefault="00947B78">
      <w:r>
        <w:separator/>
      </w:r>
    </w:p>
  </w:endnote>
  <w:endnote w:type="continuationSeparator" w:id="0">
    <w:p w:rsidR="00947B78" w:rsidRDefault="0094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rebuchet MS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F04EC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F04EC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 w:rsidRPr="00810CB7">
            <w:rPr>
              <w:rFonts w:ascii="Times New Roman" w:eastAsia="Calibri" w:hAnsi="Times New Roman"/>
            </w:rPr>
            <w:t>гр. Враца 3000, ул. ”Екзарх Йосиф”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тел/факс: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8720B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8" w:rsidRDefault="00947B78">
      <w:r>
        <w:separator/>
      </w:r>
    </w:p>
  </w:footnote>
  <w:footnote w:type="continuationSeparator" w:id="0">
    <w:p w:rsidR="00947B78" w:rsidRDefault="0094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27AF3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E09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E5"/>
    <w:multiLevelType w:val="hybridMultilevel"/>
    <w:tmpl w:val="CC66FDE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16C02"/>
    <w:multiLevelType w:val="hybridMultilevel"/>
    <w:tmpl w:val="CE6823C0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644DB"/>
    <w:multiLevelType w:val="hybridMultilevel"/>
    <w:tmpl w:val="86888FA4"/>
    <w:lvl w:ilvl="0" w:tplc="466E51D8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92A53C3"/>
    <w:multiLevelType w:val="hybridMultilevel"/>
    <w:tmpl w:val="72269FBE"/>
    <w:lvl w:ilvl="0" w:tplc="49F48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1E6D26"/>
    <w:multiLevelType w:val="hybridMultilevel"/>
    <w:tmpl w:val="E1C4DA1C"/>
    <w:lvl w:ilvl="0" w:tplc="1B70FC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2A63D28">
      <w:numFmt w:val="bullet"/>
      <w:lvlText w:val="-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1174"/>
    <w:multiLevelType w:val="hybridMultilevel"/>
    <w:tmpl w:val="77FEA784"/>
    <w:lvl w:ilvl="0" w:tplc="E716E2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F77186"/>
    <w:multiLevelType w:val="hybridMultilevel"/>
    <w:tmpl w:val="A16E5FB2"/>
    <w:lvl w:ilvl="0" w:tplc="ADF64D0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B1D533F"/>
    <w:multiLevelType w:val="hybridMultilevel"/>
    <w:tmpl w:val="6FD49BEA"/>
    <w:lvl w:ilvl="0" w:tplc="0D28FAC8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B6465"/>
    <w:multiLevelType w:val="hybridMultilevel"/>
    <w:tmpl w:val="8760FE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511A"/>
    <w:multiLevelType w:val="hybridMultilevel"/>
    <w:tmpl w:val="4B8466D8"/>
    <w:lvl w:ilvl="0" w:tplc="466E51D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52067096"/>
    <w:multiLevelType w:val="hybridMultilevel"/>
    <w:tmpl w:val="D0A03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35661"/>
    <w:multiLevelType w:val="hybridMultilevel"/>
    <w:tmpl w:val="47C6DF20"/>
    <w:lvl w:ilvl="0" w:tplc="7AC2E7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93E8F"/>
    <w:multiLevelType w:val="hybridMultilevel"/>
    <w:tmpl w:val="EB4C7E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27F7E"/>
    <w:multiLevelType w:val="hybridMultilevel"/>
    <w:tmpl w:val="5C4C4236"/>
    <w:lvl w:ilvl="0" w:tplc="74D201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D68CC"/>
    <w:multiLevelType w:val="hybridMultilevel"/>
    <w:tmpl w:val="B3E85360"/>
    <w:lvl w:ilvl="0" w:tplc="D73A7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3E2572"/>
    <w:multiLevelType w:val="hybridMultilevel"/>
    <w:tmpl w:val="EBAA9628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15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6"/>
  </w:num>
  <w:num w:numId="13">
    <w:abstractNumId w:val="1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101C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1CF1"/>
    <w:rsid w:val="00157D1E"/>
    <w:rsid w:val="001639BC"/>
    <w:rsid w:val="00164A31"/>
    <w:rsid w:val="0016663F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F0854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3D84"/>
    <w:rsid w:val="002A709F"/>
    <w:rsid w:val="002B43F0"/>
    <w:rsid w:val="002B7809"/>
    <w:rsid w:val="002C17C5"/>
    <w:rsid w:val="002E25EF"/>
    <w:rsid w:val="002F7889"/>
    <w:rsid w:val="00324274"/>
    <w:rsid w:val="00352F4E"/>
    <w:rsid w:val="00377B7B"/>
    <w:rsid w:val="00385183"/>
    <w:rsid w:val="003A2792"/>
    <w:rsid w:val="003A2A77"/>
    <w:rsid w:val="003A7996"/>
    <w:rsid w:val="003B30BB"/>
    <w:rsid w:val="003D2239"/>
    <w:rsid w:val="003D4054"/>
    <w:rsid w:val="003D4A6B"/>
    <w:rsid w:val="003D773A"/>
    <w:rsid w:val="003E0719"/>
    <w:rsid w:val="00415A47"/>
    <w:rsid w:val="0044467D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12F25"/>
    <w:rsid w:val="0052019E"/>
    <w:rsid w:val="00533EA4"/>
    <w:rsid w:val="00540802"/>
    <w:rsid w:val="00542B66"/>
    <w:rsid w:val="0057056E"/>
    <w:rsid w:val="005A3342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0B6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84A68"/>
    <w:rsid w:val="007A6290"/>
    <w:rsid w:val="007B5CDD"/>
    <w:rsid w:val="00810CB7"/>
    <w:rsid w:val="00836DEF"/>
    <w:rsid w:val="008404AE"/>
    <w:rsid w:val="00842F0C"/>
    <w:rsid w:val="008516CB"/>
    <w:rsid w:val="0085348A"/>
    <w:rsid w:val="00854FC5"/>
    <w:rsid w:val="008719BB"/>
    <w:rsid w:val="00876767"/>
    <w:rsid w:val="008B0206"/>
    <w:rsid w:val="008B1300"/>
    <w:rsid w:val="008D31D7"/>
    <w:rsid w:val="008D74B9"/>
    <w:rsid w:val="00936425"/>
    <w:rsid w:val="00946D85"/>
    <w:rsid w:val="00947B78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D7952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462"/>
    <w:rsid w:val="00B318B0"/>
    <w:rsid w:val="00B33C7F"/>
    <w:rsid w:val="00B4338F"/>
    <w:rsid w:val="00B724CF"/>
    <w:rsid w:val="00B76562"/>
    <w:rsid w:val="00BB1E2A"/>
    <w:rsid w:val="00BC78B7"/>
    <w:rsid w:val="00BF04EC"/>
    <w:rsid w:val="00BF4655"/>
    <w:rsid w:val="00C00904"/>
    <w:rsid w:val="00C02136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B536A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A1992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1EFC"/>
    <w:rsid w:val="00F06738"/>
    <w:rsid w:val="00F133D0"/>
    <w:rsid w:val="00F25365"/>
    <w:rsid w:val="00F71B05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 Spacing"/>
    <w:uiPriority w:val="1"/>
    <w:qFormat/>
    <w:rsid w:val="002C17C5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List Paragraph"/>
    <w:basedOn w:val="a"/>
    <w:uiPriority w:val="34"/>
    <w:qFormat/>
    <w:rsid w:val="002C17C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d">
    <w:name w:val="Normal (Web)"/>
    <w:basedOn w:val="a"/>
    <w:uiPriority w:val="99"/>
    <w:semiHidden/>
    <w:unhideWhenUsed/>
    <w:rsid w:val="008D31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5892-55DE-411D-916A-7330E293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Потребител на Windows</cp:lastModifiedBy>
  <cp:revision>25</cp:revision>
  <cp:lastPrinted>2024-10-25T12:53:00Z</cp:lastPrinted>
  <dcterms:created xsi:type="dcterms:W3CDTF">2025-12-15T10:46:00Z</dcterms:created>
  <dcterms:modified xsi:type="dcterms:W3CDTF">2026-03-05T09:24:00Z</dcterms:modified>
</cp:coreProperties>
</file>