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FD65F1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>ДЕКЕМВРИ</w:t>
      </w:r>
      <w:r w:rsidR="006F5005" w:rsidRPr="006F5005"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2015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8"/>
        <w:gridCol w:w="1327"/>
        <w:gridCol w:w="2551"/>
        <w:gridCol w:w="1701"/>
        <w:gridCol w:w="4111"/>
      </w:tblGrid>
      <w:tr w:rsidR="006F5005" w:rsidRPr="006F5005" w:rsidTr="00CD00E0">
        <w:trPr>
          <w:trHeight w:val="6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771427" w:rsidRPr="001D5F75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1D5F75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B40E8C" w:rsidRDefault="00771427" w:rsidP="00CD00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B40E8C" w:rsidRDefault="00771427" w:rsidP="00FD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427">
              <w:rPr>
                <w:rFonts w:ascii="Times New Roman" w:hAnsi="Times New Roman" w:cs="Times New Roman"/>
                <w:sz w:val="24"/>
                <w:szCs w:val="24"/>
              </w:rPr>
              <w:t>Писмен сигнал на едно гише в РИОСВ-Враца.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F9546E" w:rsidRDefault="00757079" w:rsidP="002F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Сигнал за замърсяване на атмосферния въздух вследствие дейността по изгаряне на отпадъци от фирма „Холсим (България)“ АД, с. Бели Извор.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2F0C71" w:rsidRDefault="00771427" w:rsidP="002F0C71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Default="00757079" w:rsidP="003653A5">
            <w:pPr>
              <w:ind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чл. 117 от Закона за опазване на околната среда, „Холсим (България)“ АД-инсталация за производство на циментов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има издадено комплексно разрешително КР №75-Н1/2009г. от министерство на околната среда и водите. Използването на отпадъци като алтернативно гориво в пещта за производство на циментов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 разрешено съгласно горецитираното разрешително. Съгласно разрешителното задълженията на фирмата относно спазване на екологичното законодателство по отношение качеството на атмосферния въздух</w:t>
            </w:r>
            <w:r w:rsidR="00F9128D">
              <w:rPr>
                <w:rFonts w:ascii="Times New Roman" w:hAnsi="Times New Roman" w:cs="Times New Roman"/>
                <w:sz w:val="24"/>
                <w:szCs w:val="24"/>
              </w:rPr>
              <w:t xml:space="preserve"> са да извършва собствени непрекъснати измервания (СНИ) на емисиите на вредни вещества в отпадъчните газове.</w:t>
            </w:r>
          </w:p>
          <w:p w:rsidR="00F9128D" w:rsidRPr="002F0C71" w:rsidRDefault="00F9128D" w:rsidP="003653A5">
            <w:pPr>
              <w:ind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Ежемесечно </w:t>
            </w:r>
            <w:r w:rsidR="00715116">
              <w:rPr>
                <w:rFonts w:ascii="Times New Roman" w:hAnsi="Times New Roman" w:cs="Times New Roman"/>
                <w:sz w:val="24"/>
                <w:szCs w:val="24"/>
              </w:rPr>
              <w:t>дружеството изготвя доклади, които се представят в РИОСВ-Враца и се изготвят протоколи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оценка на резултатите проведените СНИ</w:t>
            </w:r>
            <w:r w:rsidR="00715116">
              <w:rPr>
                <w:rFonts w:ascii="Times New Roman" w:hAnsi="Times New Roman" w:cs="Times New Roman"/>
                <w:sz w:val="24"/>
                <w:szCs w:val="24"/>
              </w:rPr>
              <w:t>, съгласно които няма констатирани нарушения на нормите за допустими емисии.</w:t>
            </w:r>
          </w:p>
        </w:tc>
        <w:bookmarkStart w:id="0" w:name="_GoBack"/>
        <w:bookmarkEnd w:id="0"/>
      </w:tr>
      <w:tr w:rsidR="006F5005" w:rsidRPr="001D5F75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1D5F75" w:rsidRDefault="00771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005" w:rsidRPr="001D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FD65F1" w:rsidRDefault="00B40E8C" w:rsidP="00CD00E0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8C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 w:rsidR="00CD00E0" w:rsidRPr="00B40E8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F5005" w:rsidRPr="00B40E8C">
              <w:rPr>
                <w:rFonts w:ascii="Times New Roman" w:hAnsi="Times New Roman" w:cs="Times New Roman"/>
                <w:sz w:val="24"/>
                <w:szCs w:val="24"/>
              </w:rPr>
              <w:t>015г.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FD65F1" w:rsidRDefault="006F5005" w:rsidP="00FD65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8C">
              <w:rPr>
                <w:rFonts w:ascii="Times New Roman" w:hAnsi="Times New Roman" w:cs="Times New Roman"/>
                <w:sz w:val="24"/>
                <w:szCs w:val="24"/>
              </w:rPr>
              <w:t xml:space="preserve">Сигнал </w:t>
            </w:r>
            <w:r w:rsidR="00CD00E0" w:rsidRPr="00B40E8C">
              <w:rPr>
                <w:rFonts w:ascii="Times New Roman" w:hAnsi="Times New Roman" w:cs="Times New Roman"/>
                <w:sz w:val="24"/>
                <w:szCs w:val="24"/>
              </w:rPr>
              <w:t>от тел.112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FD65F1" w:rsidRDefault="006F5005" w:rsidP="002F0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46E">
              <w:rPr>
                <w:rFonts w:ascii="Times New Roman" w:hAnsi="Times New Roman" w:cs="Times New Roman"/>
                <w:sz w:val="24"/>
                <w:szCs w:val="24"/>
              </w:rPr>
              <w:t>Сигнал постъпил в РИОСВ- Враца</w:t>
            </w:r>
            <w:r w:rsidR="00F43DF4" w:rsidRPr="00F9546E">
              <w:rPr>
                <w:rFonts w:ascii="Times New Roman" w:hAnsi="Times New Roman" w:cs="Times New Roman"/>
                <w:sz w:val="24"/>
                <w:szCs w:val="24"/>
              </w:rPr>
              <w:t xml:space="preserve"> от тел.112</w:t>
            </w:r>
            <w:r w:rsidRPr="00F9546E">
              <w:rPr>
                <w:rFonts w:ascii="Times New Roman" w:hAnsi="Times New Roman" w:cs="Times New Roman"/>
                <w:sz w:val="24"/>
                <w:szCs w:val="24"/>
              </w:rPr>
              <w:t xml:space="preserve">, относно </w:t>
            </w:r>
            <w:r w:rsidR="002F0C71" w:rsidRPr="002F0C71">
              <w:rPr>
                <w:rFonts w:ascii="Times New Roman" w:hAnsi="Times New Roman" w:cs="Times New Roman"/>
                <w:sz w:val="24"/>
                <w:szCs w:val="24"/>
              </w:rPr>
              <w:t xml:space="preserve">нерегламентирано изхвърляне на строителни отпадъци зад кортовете на парк „Дигата“ , гр. </w:t>
            </w:r>
            <w:r w:rsidR="002F0C71" w:rsidRPr="002F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Козлодуй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FD65F1" w:rsidRDefault="00CD00E0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Община </w:t>
            </w:r>
            <w:r w:rsidR="002F0C71" w:rsidRPr="002F0C71">
              <w:rPr>
                <w:rFonts w:ascii="Times New Roman" w:hAnsi="Times New Roman" w:cs="Times New Roman"/>
                <w:sz w:val="24"/>
                <w:szCs w:val="24"/>
              </w:rPr>
              <w:t>Козлодуй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C71" w:rsidRDefault="002F0C71" w:rsidP="003653A5">
            <w:pPr>
              <w:ind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1">
              <w:rPr>
                <w:rFonts w:ascii="Times New Roman" w:hAnsi="Times New Roman" w:cs="Times New Roman"/>
                <w:sz w:val="24"/>
                <w:szCs w:val="24"/>
              </w:rPr>
              <w:t xml:space="preserve">Сигнал за депониране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строителни отпадъци </w:t>
            </w:r>
            <w:r w:rsidRPr="002F0C71">
              <w:rPr>
                <w:rFonts w:ascii="Times New Roman" w:hAnsi="Times New Roman" w:cs="Times New Roman"/>
                <w:sz w:val="24"/>
                <w:szCs w:val="24"/>
              </w:rPr>
              <w:t>    зад кортовете на парк „Дигата“ , гр. Козлодуй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C71" w:rsidRDefault="002F0C71" w:rsidP="003653A5">
            <w:pPr>
              <w:ind w:firstLine="3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C71">
              <w:rPr>
                <w:rFonts w:ascii="Times New Roman" w:hAnsi="Times New Roman" w:cs="Times New Roman"/>
                <w:sz w:val="24"/>
                <w:szCs w:val="24"/>
              </w:rPr>
              <w:t xml:space="preserve">Сигналът е препратен по компетентност за извършване на проверка и предприемане на действия от Община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Козлодуй.</w:t>
            </w:r>
          </w:p>
          <w:p w:rsidR="006F5005" w:rsidRPr="00FD65F1" w:rsidRDefault="002F0C71" w:rsidP="003653A5">
            <w:pPr>
              <w:ind w:firstLine="33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 извършена проверка</w:t>
            </w:r>
            <w:r w:rsidRPr="002F0C71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Община Козлодуй в РИОСВ-Враца е постъпило писмо с  информация, че сигналът е неоснователен. </w:t>
            </w:r>
          </w:p>
        </w:tc>
      </w:tr>
      <w:tr w:rsidR="00F252CF" w:rsidRPr="001D5F75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1D5F75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252CF" w:rsidRPr="001D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FD65F1" w:rsidRDefault="002F0C71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C71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F252CF" w:rsidRPr="002F0C71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FD65F1" w:rsidRDefault="002F0C71" w:rsidP="00060A2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8C">
              <w:rPr>
                <w:rFonts w:ascii="Times New Roman" w:hAnsi="Times New Roman" w:cs="Times New Roman"/>
                <w:sz w:val="24"/>
                <w:szCs w:val="24"/>
              </w:rPr>
              <w:t>Сигнал от тел.112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FD65F1" w:rsidRDefault="002F0C7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46E">
              <w:rPr>
                <w:rFonts w:ascii="Times New Roman" w:hAnsi="Times New Roman" w:cs="Times New Roman"/>
                <w:sz w:val="24"/>
                <w:szCs w:val="24"/>
              </w:rPr>
              <w:t>Сигнал постъпил в РИОСВ- Враца от тел.112,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добив на инертен материал от рек</w:t>
            </w:r>
            <w:r w:rsidR="00914DA7">
              <w:rPr>
                <w:rFonts w:ascii="Times New Roman" w:hAnsi="Times New Roman" w:cs="Times New Roman"/>
                <w:sz w:val="24"/>
                <w:szCs w:val="24"/>
              </w:rPr>
              <w:t>а Лева в землището на кв. Бистр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CF" w:rsidRPr="00FD65F1" w:rsidRDefault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C71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71" w:rsidRPr="00EF02C0" w:rsidRDefault="00526701" w:rsidP="00365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2C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</w:t>
            </w:r>
            <w:r w:rsidR="002F0C71" w:rsidRPr="00EF0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експерти на РИОСВ-Враца</w:t>
            </w:r>
            <w:r w:rsidRPr="00EF0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констатирано, че </w:t>
            </w:r>
            <w:r w:rsidR="002F0C71" w:rsidRPr="00EF02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на фирма „Галактика-03“</w:t>
            </w:r>
            <w:r w:rsidR="00EF02C0" w:rsidRPr="00EF0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ЕООД, гр. Враца </w:t>
            </w:r>
            <w:r w:rsidR="002F0C71" w:rsidRPr="00EF0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F02C0" w:rsidRPr="00EF0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извършва добив на инертен материал от река Лева. Констатира се наличие на значителни количества добит инертен материал депониран на брега на реката. </w:t>
            </w:r>
          </w:p>
          <w:p w:rsidR="00EF02C0" w:rsidRPr="00EF02C0" w:rsidRDefault="00EF02C0" w:rsidP="00365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2C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Сигналът е изпратен по компетентност на БДДР-Плевен за предприемане на действия.</w:t>
            </w:r>
          </w:p>
          <w:p w:rsidR="00526701" w:rsidRPr="00EF02C0" w:rsidRDefault="00526701" w:rsidP="003653A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52CF" w:rsidRPr="00FD65F1" w:rsidRDefault="00F252CF" w:rsidP="003653A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26701" w:rsidRPr="001D5F75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01" w:rsidRPr="001D5F75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6701" w:rsidRPr="001D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01" w:rsidRPr="00EF02C0" w:rsidRDefault="00EF02C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02C0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  <w:r w:rsidR="00526701" w:rsidRPr="00EF02C0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01" w:rsidRPr="00EF02C0" w:rsidRDefault="0052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2C0">
              <w:rPr>
                <w:rFonts w:ascii="Times New Roman" w:hAnsi="Times New Roman" w:cs="Times New Roman"/>
                <w:sz w:val="24"/>
                <w:szCs w:val="24"/>
              </w:rPr>
              <w:t>Сигнал на зеления телефон в РИОСВ - Враца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01" w:rsidRPr="00FD65F1" w:rsidRDefault="00526701" w:rsidP="00DE680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C0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зеления телефон в РИОСВ- Враца, за </w:t>
            </w:r>
            <w:r w:rsidR="00EF02C0" w:rsidRPr="00EF02C0">
              <w:rPr>
                <w:rFonts w:ascii="Times New Roman" w:hAnsi="Times New Roman" w:cs="Times New Roman"/>
                <w:sz w:val="24"/>
                <w:szCs w:val="24"/>
              </w:rPr>
              <w:t xml:space="preserve">изсичане на </w:t>
            </w:r>
            <w:r w:rsidR="00DE6806">
              <w:rPr>
                <w:rFonts w:ascii="Times New Roman" w:hAnsi="Times New Roman" w:cs="Times New Roman"/>
                <w:sz w:val="24"/>
                <w:szCs w:val="24"/>
              </w:rPr>
              <w:t>борови дървета</w:t>
            </w:r>
            <w:r w:rsidR="00EF02C0" w:rsidRPr="00EF0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6806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EF02C0" w:rsidRPr="00EF02C0">
              <w:rPr>
                <w:rFonts w:ascii="Times New Roman" w:hAnsi="Times New Roman" w:cs="Times New Roman"/>
                <w:sz w:val="24"/>
                <w:szCs w:val="24"/>
              </w:rPr>
              <w:t>водна станция в кв. Медковец, гр. Враца.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01" w:rsidRPr="00FD65F1" w:rsidRDefault="0052670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C0">
              <w:rPr>
                <w:rFonts w:ascii="Times New Roman" w:hAnsi="Times New Roman" w:cs="Times New Roman"/>
                <w:sz w:val="24"/>
                <w:szCs w:val="24"/>
              </w:rPr>
              <w:t>РИОСВ-Враца.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01" w:rsidRPr="00FD65F1" w:rsidRDefault="00526701" w:rsidP="003653A5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7FC6">
              <w:rPr>
                <w:rFonts w:ascii="Times New Roman" w:hAnsi="Times New Roman" w:cs="Times New Roman"/>
                <w:sz w:val="24"/>
                <w:szCs w:val="24"/>
              </w:rPr>
              <w:t>При извършената незабавна проверка е констатирано, че</w:t>
            </w:r>
            <w:r w:rsidRPr="00FD65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E6806"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="00DE6806" w:rsidRPr="00EF02C0">
              <w:rPr>
                <w:rFonts w:ascii="Times New Roman" w:hAnsi="Times New Roman" w:cs="Times New Roman"/>
                <w:sz w:val="24"/>
                <w:szCs w:val="24"/>
              </w:rPr>
              <w:t>водна станция в кв. Медковец, гр. Враца</w:t>
            </w:r>
            <w:r w:rsidR="00DE6806">
              <w:rPr>
                <w:rFonts w:ascii="Times New Roman" w:hAnsi="Times New Roman" w:cs="Times New Roman"/>
                <w:sz w:val="24"/>
                <w:szCs w:val="24"/>
              </w:rPr>
              <w:t xml:space="preserve"> се извършва почистване на храстова растителност от служители на БКС, с цел предстояща подмяна на съществуващия водопровод от водната станция към града. Дейностите се извършват в изпълнение на проекта </w:t>
            </w:r>
            <w:r w:rsidR="001A5974">
              <w:rPr>
                <w:rFonts w:ascii="Times New Roman" w:hAnsi="Times New Roman" w:cs="Times New Roman"/>
                <w:sz w:val="24"/>
                <w:szCs w:val="24"/>
              </w:rPr>
              <w:t>за водния цикъл на гр. Враца и с разрешението на Община Враца.</w:t>
            </w:r>
          </w:p>
        </w:tc>
      </w:tr>
      <w:tr w:rsidR="001B2859" w:rsidRPr="001D5F75" w:rsidTr="00CD00E0">
        <w:trPr>
          <w:trHeight w:val="10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D5F75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2859" w:rsidRPr="001D5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FD65F1" w:rsidRDefault="00EF02C0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C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1B2859" w:rsidRPr="00EF02C0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FD65F1" w:rsidRDefault="00EF02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8C">
              <w:rPr>
                <w:rFonts w:ascii="Times New Roman" w:hAnsi="Times New Roman" w:cs="Times New Roman"/>
                <w:sz w:val="24"/>
                <w:szCs w:val="24"/>
              </w:rPr>
              <w:t>Сигнал от тел.112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FD65F1" w:rsidRDefault="00EF02C0" w:rsidP="000E2D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546E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в РИОСВ- Враца от тел.112, </w:t>
            </w:r>
            <w:r w:rsidR="00CC4F12"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побеляване на река Лева в района на кв. Бистрец от дейността на </w:t>
            </w:r>
            <w:proofErr w:type="spellStart"/>
            <w:r w:rsidR="00CC4F12"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>млекопреработващото</w:t>
            </w:r>
            <w:proofErr w:type="spellEnd"/>
            <w:r w:rsidR="00CC4F12"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 на „Млечен рай-2“ ООД в землището на кв. Бистрец, гр. Враца</w:t>
            </w:r>
            <w:r w:rsidR="00CC4F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FD65F1" w:rsidRDefault="002F7E8B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02C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12" w:rsidRPr="00CC4F12" w:rsidRDefault="00CC4F12" w:rsidP="003653A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Извършена е незабавна проверка в присъствието на </w:t>
            </w:r>
            <w:proofErr w:type="spellStart"/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>сигналоподателя</w:t>
            </w:r>
            <w:proofErr w:type="spellEnd"/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 която е констатирано, че визуално водите на реката преди и след </w:t>
            </w:r>
            <w:proofErr w:type="spellStart"/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>заустването</w:t>
            </w:r>
            <w:proofErr w:type="spellEnd"/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отпадъчните води от предприятието са видимо бистри и чисти, без следи от замърсяване. От канализационния колектор на “Млечен рай-2” изтичат само дъждовни и дренажни води, които са видимо чисти.</w:t>
            </w:r>
          </w:p>
          <w:p w:rsidR="00CC4F12" w:rsidRPr="00CC4F12" w:rsidRDefault="00CC4F12" w:rsidP="003653A5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Регионалната лаборатория към Изпълнителната агенция по </w:t>
            </w:r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околна среда са взети водни проби за анализ. Резултатите на измерените на място показатели "активна реакция </w:t>
            </w:r>
            <w:proofErr w:type="spellStart"/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>рН</w:t>
            </w:r>
            <w:proofErr w:type="spellEnd"/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>", "разтворен кислород" и "електропроводимост" не показват влошаване качеството на водата в реката вследствие заустване на отпадъчните води. Не е установено наличие на екземпляри умряла риба. Следва извършване на лабораторни анализи на взетите водни проби от Регионална лаборатория - Враца по показатели, за чието приключване е необходимо допълнително технологично време.</w:t>
            </w:r>
          </w:p>
          <w:p w:rsidR="00CC4F12" w:rsidRPr="00CC4F12" w:rsidRDefault="00CC4F12" w:rsidP="003653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>Млекопреработващото</w:t>
            </w:r>
            <w:proofErr w:type="spellEnd"/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предприятие “Млечен рай-2” ООД има изградена и работеща пречиствателна станция за отпадъчни води. Дружеството има издадено от БДДР-Плевен разрешително за ползване на воден обект. При извършения контролен и собствен мониторинг, след</w:t>
            </w:r>
            <w:r w:rsidR="00AB38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пускане в експлоатация на пречи</w:t>
            </w:r>
            <w:r w:rsidRPr="00CC4F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ствателната станция, не са констатирани надвишения над индивидуалните емисионни ограничения поставени в разрешителното.   </w:t>
            </w:r>
          </w:p>
          <w:p w:rsidR="001B2859" w:rsidRPr="00FD65F1" w:rsidRDefault="001B2859" w:rsidP="003653A5">
            <w:pPr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F5005" w:rsidRPr="001D5F75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3567" w:rsidRPr="001D5F75" w:rsidRDefault="00823567" w:rsidP="00823567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823567" w:rsidRPr="001D5F75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E2D95"/>
    <w:rsid w:val="0010183A"/>
    <w:rsid w:val="001A2F98"/>
    <w:rsid w:val="001A5974"/>
    <w:rsid w:val="001B2859"/>
    <w:rsid w:val="001D5F75"/>
    <w:rsid w:val="002D684A"/>
    <w:rsid w:val="002F0C71"/>
    <w:rsid w:val="002F7E8B"/>
    <w:rsid w:val="003653A5"/>
    <w:rsid w:val="00497FC6"/>
    <w:rsid w:val="0050373B"/>
    <w:rsid w:val="00526701"/>
    <w:rsid w:val="005353E2"/>
    <w:rsid w:val="006F5005"/>
    <w:rsid w:val="006F6ED0"/>
    <w:rsid w:val="00715116"/>
    <w:rsid w:val="00716C91"/>
    <w:rsid w:val="00757079"/>
    <w:rsid w:val="00771427"/>
    <w:rsid w:val="007D09A7"/>
    <w:rsid w:val="00823567"/>
    <w:rsid w:val="00914DA7"/>
    <w:rsid w:val="00955499"/>
    <w:rsid w:val="00AB380A"/>
    <w:rsid w:val="00AF4FE0"/>
    <w:rsid w:val="00B40E8C"/>
    <w:rsid w:val="00CB5F59"/>
    <w:rsid w:val="00CC4F12"/>
    <w:rsid w:val="00CD00E0"/>
    <w:rsid w:val="00D25EE1"/>
    <w:rsid w:val="00D267BC"/>
    <w:rsid w:val="00DE6806"/>
    <w:rsid w:val="00E62B71"/>
    <w:rsid w:val="00E662F2"/>
    <w:rsid w:val="00E93C6A"/>
    <w:rsid w:val="00EB7AF1"/>
    <w:rsid w:val="00EF02C0"/>
    <w:rsid w:val="00F252CF"/>
    <w:rsid w:val="00F43DF4"/>
    <w:rsid w:val="00F9128D"/>
    <w:rsid w:val="00F9546E"/>
    <w:rsid w:val="00F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E6F4-A833-4B1A-B21D-4817C1AB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 1</cp:lastModifiedBy>
  <cp:revision>34</cp:revision>
  <dcterms:created xsi:type="dcterms:W3CDTF">2015-03-20T08:14:00Z</dcterms:created>
  <dcterms:modified xsi:type="dcterms:W3CDTF">2016-01-04T07:48:00Z</dcterms:modified>
</cp:coreProperties>
</file>