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A8130C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АВГУСТ</w:t>
      </w:r>
      <w:r w:rsidR="007E77AE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2"/>
        <w:gridCol w:w="1701"/>
        <w:gridCol w:w="2268"/>
        <w:gridCol w:w="1559"/>
        <w:gridCol w:w="4111"/>
      </w:tblGrid>
      <w:tr w:rsidR="006F5005" w:rsidRPr="006F5005" w:rsidTr="003B23C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20AA2" w:rsidRPr="00620AA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3556C7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22" w:rsidRPr="0062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EB4754" w:rsidP="00CF247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2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3F22" w:rsidRPr="00620AA2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EB4754" w:rsidP="00D566A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CF2474">
              <w:rPr>
                <w:rFonts w:ascii="Times New Roman" w:hAnsi="Times New Roman" w:cs="Times New Roman"/>
                <w:sz w:val="24"/>
                <w:szCs w:val="24"/>
              </w:rPr>
              <w:t>„з</w:t>
            </w:r>
            <w:r w:rsidR="00D566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2474">
              <w:rPr>
                <w:rFonts w:ascii="Times New Roman" w:hAnsi="Times New Roman" w:cs="Times New Roman"/>
                <w:sz w:val="24"/>
                <w:szCs w:val="24"/>
              </w:rPr>
              <w:t>лен телефон“ в</w:t>
            </w:r>
            <w:r w:rsidR="00CF6C34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22" w:rsidRPr="00620AA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3F22" w:rsidRPr="00620AA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EA203F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EB4754" w:rsidP="00D566A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CF2474">
              <w:rPr>
                <w:rFonts w:ascii="Times New Roman" w:hAnsi="Times New Roman" w:cs="Times New Roman"/>
                <w:sz w:val="24"/>
                <w:szCs w:val="24"/>
              </w:rPr>
              <w:t>„з</w:t>
            </w:r>
            <w:r w:rsidR="00D566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2474">
              <w:rPr>
                <w:rFonts w:ascii="Times New Roman" w:hAnsi="Times New Roman" w:cs="Times New Roman"/>
                <w:sz w:val="24"/>
                <w:szCs w:val="24"/>
              </w:rPr>
              <w:t>лен телефон“</w:t>
            </w:r>
            <w:r w:rsidR="00CF2474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A2" w:rsidRPr="00620A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6C34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C7" w:rsidRPr="0062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DC2D43" w:rsidRPr="00620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относно</w:t>
            </w:r>
            <w:r w:rsidR="00F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2474">
              <w:rPr>
                <w:rFonts w:ascii="Times New Roman" w:hAnsi="Times New Roman" w:cs="Times New Roman"/>
                <w:sz w:val="24"/>
                <w:szCs w:val="24"/>
              </w:rPr>
              <w:t>наличие на мъртва риба в река Искър след МВЕЦ „</w:t>
            </w:r>
            <w:proofErr w:type="spellStart"/>
            <w:r w:rsidR="00CF2474">
              <w:rPr>
                <w:rFonts w:ascii="Times New Roman" w:hAnsi="Times New Roman" w:cs="Times New Roman"/>
                <w:sz w:val="24"/>
                <w:szCs w:val="24"/>
              </w:rPr>
              <w:t>Черепиш</w:t>
            </w:r>
            <w:proofErr w:type="spellEnd"/>
            <w:r w:rsidR="00CF24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9" w:rsidRPr="00620AA2" w:rsidRDefault="00934159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БДДР - Плевен</w:t>
            </w:r>
          </w:p>
          <w:p w:rsidR="00EB4754" w:rsidRPr="00620AA2" w:rsidRDefault="00EB4754" w:rsidP="00BC178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2" w:rsidRDefault="00620AA2" w:rsidP="00BD1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инспекцията е </w:t>
            </w:r>
            <w:r w:rsidR="00BD1EB1">
              <w:rPr>
                <w:rFonts w:ascii="Times New Roman" w:hAnsi="Times New Roman" w:cs="Times New Roman"/>
                <w:sz w:val="24"/>
                <w:szCs w:val="24"/>
              </w:rPr>
              <w:t>постъпил сигнал за наличие на мъртва риба в река Искър след МВЕЦ „</w:t>
            </w:r>
            <w:proofErr w:type="spellStart"/>
            <w:r w:rsidR="00BD1EB1">
              <w:rPr>
                <w:rFonts w:ascii="Times New Roman" w:hAnsi="Times New Roman" w:cs="Times New Roman"/>
                <w:sz w:val="24"/>
                <w:szCs w:val="24"/>
              </w:rPr>
              <w:t>Черепиш</w:t>
            </w:r>
            <w:proofErr w:type="spellEnd"/>
            <w:r w:rsidR="00BD1EB1">
              <w:rPr>
                <w:rFonts w:ascii="Times New Roman" w:hAnsi="Times New Roman" w:cs="Times New Roman"/>
                <w:sz w:val="24"/>
                <w:szCs w:val="24"/>
              </w:rPr>
              <w:t>“, вследствие отворени шлюзове на централата. Реката е пълноводна, с черно-кафяв цвят и неприятна миризма.</w:t>
            </w:r>
          </w:p>
          <w:p w:rsidR="00BD1EB1" w:rsidRPr="00620AA2" w:rsidRDefault="00BD1EB1" w:rsidP="00D5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Сигналът е изпратен до БДДР – Плевен за предприемане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r w:rsidR="00D566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като контролен орган, относно правилната експлоатация на ВЕЦ-а</w:t>
            </w:r>
            <w:r w:rsidR="008861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0E0" w:rsidRPr="00620AA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620AA2" w:rsidRDefault="00C320E0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620AA2" w:rsidRDefault="00C320E0" w:rsidP="00CF247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620AA2" w:rsidRDefault="00C320E0" w:rsidP="00C320E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служебен телефон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в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620AA2" w:rsidRDefault="00C320E0" w:rsidP="00CF247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служебен телефон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  <w:r w:rsidR="005611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9F3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18D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намерен бял щъркел в безпомощно състояние в района на РДНО Враца.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8D" w:rsidRDefault="0056118D" w:rsidP="0056118D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320E0" w:rsidRPr="00620AA2" w:rsidRDefault="00C320E0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Default="006C678F" w:rsidP="00BD1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на място, при ко</w:t>
            </w:r>
            <w:r w:rsidR="009F3F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е констатирано</w:t>
            </w:r>
            <w:r w:rsidR="009F3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F58"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птицата е с обездвижени долни крайници и наличие на рана в областта на едното крило.</w:t>
            </w:r>
          </w:p>
          <w:p w:rsidR="006C678F" w:rsidRDefault="006C678F" w:rsidP="006C67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Белият щъркел е защитен вид, включен в Приложение 3 на Закона за биологичното разнообразие.</w:t>
            </w:r>
          </w:p>
          <w:p w:rsidR="006C678F" w:rsidRDefault="006C678F" w:rsidP="006C67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Предприети са незабавни действия по изпращане на птицата във ветеринарна клиника „Добро хрумване“, гр. София за установяване на състоянието и лечение.</w:t>
            </w:r>
          </w:p>
        </w:tc>
      </w:tr>
      <w:tr w:rsidR="00620AA2" w:rsidRPr="00620AA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C320E0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782" w:rsidRPr="0062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DC2D43" w:rsidP="00CB731D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F22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620AA2" w:rsidP="00BC178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едно гише в на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620AA2" w:rsidP="00CE7371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едно гише в на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r w:rsidR="00F0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371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сметище в </w:t>
            </w:r>
            <w:proofErr w:type="spellStart"/>
            <w:r w:rsidR="00CE7371">
              <w:rPr>
                <w:rFonts w:ascii="Times New Roman" w:hAnsi="Times New Roman" w:cs="Times New Roman"/>
                <w:sz w:val="24"/>
                <w:szCs w:val="24"/>
              </w:rPr>
              <w:t>м-ст</w:t>
            </w:r>
            <w:proofErr w:type="spellEnd"/>
            <w:r w:rsidR="00CE7371">
              <w:rPr>
                <w:rFonts w:ascii="Times New Roman" w:hAnsi="Times New Roman" w:cs="Times New Roman"/>
                <w:sz w:val="24"/>
                <w:szCs w:val="24"/>
              </w:rPr>
              <w:t xml:space="preserve"> „Дери вол“ (чешмата).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620AA2" w:rsidP="00620AA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E7371" w:rsidRPr="00620AA2" w:rsidRDefault="00CE7371" w:rsidP="00620AA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1" w:rsidRPr="00620AA2" w:rsidRDefault="00CE7371" w:rsidP="009F4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извършена проверка</w:t>
            </w:r>
            <w:r w:rsidR="009F3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съвместно с представители на Община Враца е констатирано нерегламентирано изхвърлени текстилни,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биоразградими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битови отпадъци, както и автомобилни гуми.</w:t>
            </w:r>
            <w:r w:rsidR="00BC13C6">
              <w:rPr>
                <w:rFonts w:ascii="Times New Roman" w:hAnsi="Times New Roman" w:cs="Times New Roman"/>
                <w:sz w:val="24"/>
                <w:szCs w:val="24"/>
              </w:rPr>
              <w:t xml:space="preserve"> След направена справка в картната система на Община Враца е видно, че имотът, в</w:t>
            </w:r>
            <w:r w:rsidR="00D566A2">
              <w:rPr>
                <w:rFonts w:ascii="Times New Roman" w:hAnsi="Times New Roman" w:cs="Times New Roman"/>
                <w:sz w:val="24"/>
                <w:szCs w:val="24"/>
              </w:rPr>
              <w:t>ърху който са изхвърлени отпадъ</w:t>
            </w:r>
            <w:r w:rsidR="00BC13C6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D566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13C6">
              <w:rPr>
                <w:rFonts w:ascii="Times New Roman" w:hAnsi="Times New Roman" w:cs="Times New Roman"/>
                <w:sz w:val="24"/>
                <w:szCs w:val="24"/>
              </w:rPr>
              <w:t xml:space="preserve">е, е общинска собственост. Дадено е предписание, на кмета на община Враца, за предприемане на действия по почистване на замърсения терен. След изтичане на срока </w:t>
            </w:r>
            <w:r w:rsidR="00B22EB9">
              <w:rPr>
                <w:rFonts w:ascii="Times New Roman" w:hAnsi="Times New Roman" w:cs="Times New Roman"/>
                <w:sz w:val="24"/>
                <w:szCs w:val="24"/>
              </w:rPr>
              <w:t>за изпълнение от страна на Инсп</w:t>
            </w:r>
            <w:r w:rsidR="00BC13C6">
              <w:rPr>
                <w:rFonts w:ascii="Times New Roman" w:hAnsi="Times New Roman" w:cs="Times New Roman"/>
                <w:sz w:val="24"/>
                <w:szCs w:val="24"/>
              </w:rPr>
              <w:t xml:space="preserve">екцията ще бъде извършена </w:t>
            </w:r>
            <w:proofErr w:type="spellStart"/>
            <w:r w:rsidR="00BC13C6">
              <w:rPr>
                <w:rFonts w:ascii="Times New Roman" w:hAnsi="Times New Roman" w:cs="Times New Roman"/>
                <w:sz w:val="24"/>
                <w:szCs w:val="24"/>
              </w:rPr>
              <w:t>последв</w:t>
            </w:r>
            <w:r w:rsidR="00937E2D">
              <w:rPr>
                <w:rFonts w:ascii="Times New Roman" w:hAnsi="Times New Roman" w:cs="Times New Roman"/>
                <w:sz w:val="24"/>
                <w:szCs w:val="24"/>
              </w:rPr>
              <w:t>аща</w:t>
            </w:r>
            <w:proofErr w:type="spellEnd"/>
            <w:r w:rsidR="00937E2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по изпълнение на даденото предписание.</w:t>
            </w:r>
          </w:p>
        </w:tc>
      </w:tr>
      <w:tr w:rsidR="00620AA2" w:rsidRPr="00620AA2" w:rsidTr="00610B4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D70B1" w:rsidRDefault="00936F12" w:rsidP="009F48A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F6C34" w:rsidRPr="00ED7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D70B1" w:rsidRDefault="008A1CC4" w:rsidP="00937E2D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D70B1" w:rsidRDefault="00CF6C34" w:rsidP="00E15F9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на  РИОСВ </w:t>
            </w:r>
            <w:r w:rsidR="001B67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1B6764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CA391C" w:rsidP="00D566A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 w:rsidRPr="00ED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0B44" w:rsidRPr="00ED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B1">
              <w:rPr>
                <w:rFonts w:ascii="Times New Roman" w:hAnsi="Times New Roman" w:cs="Times New Roman"/>
                <w:sz w:val="24"/>
                <w:szCs w:val="24"/>
              </w:rPr>
              <w:t xml:space="preserve">Враца, относно </w:t>
            </w:r>
            <w:r w:rsidR="00042B82">
              <w:rPr>
                <w:rFonts w:ascii="Times New Roman" w:hAnsi="Times New Roman" w:cs="Times New Roman"/>
                <w:sz w:val="24"/>
                <w:szCs w:val="24"/>
              </w:rPr>
              <w:t>ранен щъркел със счупено крило по път</w:t>
            </w:r>
            <w:r w:rsidR="00D566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2B82">
              <w:rPr>
                <w:rFonts w:ascii="Times New Roman" w:hAnsi="Times New Roman" w:cs="Times New Roman"/>
                <w:sz w:val="24"/>
                <w:szCs w:val="24"/>
              </w:rPr>
              <w:t xml:space="preserve"> с. Девене – с. Борован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725FB" w:rsidRDefault="00613118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B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A8709B" w:rsidRPr="00E725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5FB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A8709B" w:rsidRPr="00620AA2" w:rsidRDefault="00042B82" w:rsidP="00042B8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B82"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042B82">
              <w:rPr>
                <w:rFonts w:ascii="Times New Roman" w:hAnsi="Times New Roman" w:cs="Times New Roman"/>
                <w:sz w:val="24"/>
                <w:szCs w:val="24"/>
              </w:rPr>
              <w:t xml:space="preserve"> с. Девене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F" w:rsidRPr="00E725FB" w:rsidRDefault="00E725FB" w:rsidP="004C11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</w:t>
            </w:r>
            <w:r w:rsidR="004C11EC">
              <w:rPr>
                <w:rFonts w:ascii="Times New Roman" w:hAnsi="Times New Roman" w:cs="Times New Roman"/>
                <w:sz w:val="24"/>
                <w:szCs w:val="24"/>
              </w:rPr>
              <w:t>птицата не е намерена. Потърсен е кмета на селото за съдействие по намирането на птицата. Въпреки действията щърке</w:t>
            </w:r>
            <w:r w:rsidR="00D566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C11EC">
              <w:rPr>
                <w:rFonts w:ascii="Times New Roman" w:hAnsi="Times New Roman" w:cs="Times New Roman"/>
                <w:sz w:val="24"/>
                <w:szCs w:val="24"/>
              </w:rPr>
              <w:t>ът не е открит.</w:t>
            </w:r>
          </w:p>
        </w:tc>
      </w:tr>
      <w:tr w:rsidR="00620AA2" w:rsidRPr="00620AA2" w:rsidTr="00610B44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0482" w:rsidRDefault="00936F12" w:rsidP="00295E0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7DB" w:rsidRPr="0033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0482" w:rsidRDefault="003C7B53" w:rsidP="003C7B5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21C5" w:rsidRPr="003304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2FF" w:rsidRPr="00330482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0482" w:rsidRDefault="008627DB" w:rsidP="009E1C8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E1C80" w:rsidRPr="00330482">
              <w:rPr>
                <w:rFonts w:ascii="Times New Roman" w:hAnsi="Times New Roman" w:cs="Times New Roman"/>
                <w:sz w:val="24"/>
                <w:szCs w:val="24"/>
              </w:rPr>
              <w:t>служебен</w:t>
            </w: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на  </w:t>
            </w:r>
            <w:r w:rsidR="009E1C80" w:rsidRPr="00330482">
              <w:rPr>
                <w:rFonts w:ascii="Times New Roman" w:hAnsi="Times New Roman" w:cs="Times New Roman"/>
                <w:sz w:val="24"/>
                <w:szCs w:val="24"/>
              </w:rPr>
              <w:t xml:space="preserve">експерт от </w:t>
            </w: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>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8627DB" w:rsidP="009F3F58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>Сигнал постъп</w:t>
            </w:r>
            <w:r w:rsidR="003556C7" w:rsidRPr="00330482"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 w:rsidR="00330482" w:rsidRPr="00330482">
              <w:rPr>
                <w:rFonts w:ascii="Times New Roman" w:hAnsi="Times New Roman" w:cs="Times New Roman"/>
                <w:sz w:val="24"/>
                <w:szCs w:val="24"/>
              </w:rPr>
              <w:t xml:space="preserve">на служебен телефон на  експерт от РИОСВ </w:t>
            </w:r>
            <w:r w:rsidR="003304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0482" w:rsidRPr="0033048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330482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3C7B53">
              <w:rPr>
                <w:rFonts w:ascii="Times New Roman" w:hAnsi="Times New Roman" w:cs="Times New Roman"/>
                <w:sz w:val="24"/>
                <w:szCs w:val="24"/>
              </w:rPr>
              <w:t xml:space="preserve">намерена млада птица от вида </w:t>
            </w:r>
            <w:r w:rsidR="009F3F58">
              <w:rPr>
                <w:rFonts w:ascii="Times New Roman" w:hAnsi="Times New Roman" w:cs="Times New Roman"/>
                <w:sz w:val="24"/>
                <w:szCs w:val="24"/>
              </w:rPr>
              <w:t>малък гмурец</w:t>
            </w:r>
            <w:r w:rsidR="003C7B53" w:rsidRPr="009F3F5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3C7B53">
              <w:rPr>
                <w:rFonts w:ascii="Times New Roman" w:hAnsi="Times New Roman" w:cs="Times New Roman"/>
                <w:sz w:val="24"/>
                <w:szCs w:val="24"/>
              </w:rPr>
              <w:t>района на „Кооперативен пазар“ гр. Враца</w:t>
            </w:r>
            <w:r w:rsidR="0033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F" w:rsidRDefault="008627DB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 w:rsidRPr="0033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7B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3C7B53" w:rsidRPr="00620AA2" w:rsidRDefault="003C7B53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„Врачански балкан“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53" w:rsidRDefault="00330482" w:rsidP="003C7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на място е констатирано, </w:t>
            </w:r>
            <w:r w:rsidR="003C7B53">
              <w:rPr>
                <w:rFonts w:ascii="Times New Roman" w:hAnsi="Times New Roman" w:cs="Times New Roman"/>
                <w:sz w:val="24"/>
                <w:szCs w:val="24"/>
              </w:rPr>
              <w:t xml:space="preserve">че птицата е млад екземпляр във видимо добро състояние, контактна и адекватна. При опит за улавянето й птицата се скрила. </w:t>
            </w:r>
          </w:p>
          <w:p w:rsidR="003C7B53" w:rsidRPr="00330482" w:rsidRDefault="003C7B53" w:rsidP="003C7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 бъдат предприети действия за освобождаване на птицата в подходящ за нея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482" w:rsidRPr="00330482" w:rsidRDefault="00330482" w:rsidP="009E31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A2" w:rsidRPr="00620AA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2289" w:rsidRDefault="00936F12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39E" w:rsidRPr="0033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2289" w:rsidRDefault="005521C5" w:rsidP="0064560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5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2FF" w:rsidRPr="00332289">
              <w:rPr>
                <w:rFonts w:ascii="Times New Roman" w:hAnsi="Times New Roman" w:cs="Times New Roman"/>
                <w:sz w:val="24"/>
                <w:szCs w:val="24"/>
              </w:rPr>
              <w:t>. 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E63089" w:rsidP="00332289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7D439E" w:rsidRPr="0033228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32289" w:rsidRPr="00332289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7D439E"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5521C5" w:rsidRPr="003322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 РИОСВ</w:t>
            </w:r>
            <w:r w:rsidR="00610B44"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2289" w:rsidRDefault="007D439E" w:rsidP="0064560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332289" w:rsidRPr="00332289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“ телефон на РИОСВ –</w:t>
            </w:r>
            <w:r w:rsidR="003556C7"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Враца, </w:t>
            </w:r>
            <w:r w:rsidR="00332289"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6456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умряла риба в река </w:t>
            </w:r>
            <w:proofErr w:type="spellStart"/>
            <w:r w:rsidR="00645600">
              <w:rPr>
                <w:rFonts w:ascii="Times New Roman" w:hAnsi="Times New Roman" w:cs="Times New Roman"/>
                <w:sz w:val="24"/>
                <w:szCs w:val="24"/>
              </w:rPr>
              <w:t>Боденска</w:t>
            </w:r>
            <w:proofErr w:type="spellEnd"/>
            <w:r w:rsidR="00645600">
              <w:rPr>
                <w:rFonts w:ascii="Times New Roman" w:hAnsi="Times New Roman" w:cs="Times New Roman"/>
                <w:sz w:val="24"/>
                <w:szCs w:val="24"/>
              </w:rPr>
              <w:t xml:space="preserve"> бара около мястото на </w:t>
            </w:r>
            <w:proofErr w:type="spellStart"/>
            <w:r w:rsidR="00645600">
              <w:rPr>
                <w:rFonts w:ascii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 w:rsidR="00645600">
              <w:rPr>
                <w:rFonts w:ascii="Times New Roman" w:hAnsi="Times New Roman" w:cs="Times New Roman"/>
                <w:sz w:val="24"/>
                <w:szCs w:val="24"/>
              </w:rPr>
              <w:t xml:space="preserve"> на отпадъчната вода от ПСОВ - Мездра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2289" w:rsidRDefault="007D439E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38171E" w:rsidRPr="00620AA2" w:rsidRDefault="0038171E" w:rsidP="007373A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E" w:rsidRPr="00620AA2" w:rsidRDefault="00645600" w:rsidP="007C1BB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    По време на проверката се констатира </w:t>
            </w:r>
            <w:r w:rsidR="007C1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наличие на единични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C1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дребни екземпляри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умряла риба. Водите на реката са видимо бистри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органолептично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не се усещат миризми. Взети са водни проби за анализ от РЛ – Враца от реката преди и след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заустването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на пречистен поток отпадъчни води от ПСОВ Мездра. От извършения лабораторен анализ на водните проби са видни незначителни отклонения на измерените показатели в пробите преди и след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заустването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от ПСОВ</w:t>
            </w:r>
            <w:r w:rsidR="007C1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качеството 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водоприемника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не е нарушено.</w:t>
            </w:r>
          </w:p>
        </w:tc>
      </w:tr>
      <w:tr w:rsidR="00620AA2" w:rsidRPr="00620AA2" w:rsidTr="00555AF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DA003A" w:rsidRDefault="00936F12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2B8" w:rsidRPr="00DA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DA003A" w:rsidRDefault="00DA003A" w:rsidP="00436C9D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2B8" w:rsidRPr="00DA00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6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3237" w:rsidRPr="00DA003A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  <w:r w:rsidR="00610B44"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237" w:rsidRPr="00DA0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DA003A" w:rsidRDefault="003E3237" w:rsidP="00436C9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436C9D">
              <w:rPr>
                <w:rFonts w:ascii="Times New Roman" w:hAnsi="Times New Roman" w:cs="Times New Roman"/>
                <w:sz w:val="24"/>
                <w:szCs w:val="24"/>
              </w:rPr>
              <w:t>дежурен телефон</w:t>
            </w:r>
            <w:r w:rsidR="002C42B8"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 РИОСВ</w:t>
            </w:r>
            <w:r w:rsidR="00610B44"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DA003A" w:rsidRDefault="00DA003A" w:rsidP="00436C9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436C9D">
              <w:rPr>
                <w:rFonts w:ascii="Times New Roman" w:hAnsi="Times New Roman" w:cs="Times New Roman"/>
                <w:sz w:val="24"/>
                <w:szCs w:val="24"/>
              </w:rPr>
              <w:t xml:space="preserve">дежурен телефон </w:t>
            </w: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на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436C9D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изхвърляне на строителни </w:t>
            </w:r>
            <w:r w:rsidR="0043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отпадъци в района на бивш месокомбинат на гр.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DA003A" w:rsidRDefault="00DA003A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  <w:p w:rsidR="00DA003A" w:rsidRPr="00620AA2" w:rsidRDefault="00436C9D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5" w:rsidRDefault="00293467" w:rsidP="00116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съвместна проверка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предсталители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 Враца</w:t>
            </w:r>
            <w:r w:rsidR="00FC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която се констатира</w:t>
            </w:r>
            <w:r w:rsidR="00FC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 по земен път  след площадка за изкупуване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отпадъчи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черни и</w:t>
            </w:r>
            <w:r w:rsidR="00FC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цветни метали, има наличие на нерегламентирано изхвърлени отпадъци – пластмасови, строителни, автомобилни гуми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направената проверка за установяване собствеността на имота, собственик не е открит.</w:t>
            </w:r>
          </w:p>
          <w:p w:rsidR="00293467" w:rsidRDefault="00293467" w:rsidP="00293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Дадено е предписание на кмета на гр. Враца за предприемане на действия по почистване на замърсения терен.</w:t>
            </w:r>
          </w:p>
          <w:p w:rsidR="00293467" w:rsidRPr="00DA003A" w:rsidRDefault="00293467" w:rsidP="009F3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След изтичане на срока</w:t>
            </w:r>
            <w:r w:rsidR="009F3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страна на Инспекцията ще бъде извършена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по изпълнение на даденото предписание.</w:t>
            </w:r>
          </w:p>
        </w:tc>
      </w:tr>
      <w:tr w:rsidR="00620AA2" w:rsidRPr="00620AA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C83ABE" w:rsidRDefault="00EC2856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C83ABE" w:rsidRDefault="00C83ABE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2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6DB" w:rsidRPr="00C8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37" w:rsidRPr="00C83ABE" w:rsidRDefault="00B956DB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10B44"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C83ABE" w:rsidRDefault="00B956DB" w:rsidP="00C83AB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C83ABE" w:rsidRPr="00C83ABE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“ телефон в РИОСВ</w:t>
            </w:r>
            <w:r w:rsidR="00610B44"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-Враца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C83ABE" w:rsidRDefault="00B956DB" w:rsidP="000B2499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C83ABE" w:rsidRPr="00C83ABE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“ телефон в РИОСВ</w:t>
            </w:r>
            <w:r w:rsidR="00610B44"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516" w:rsidRPr="00C83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0B44"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C83ABE"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  <w:r w:rsidR="00AA0516" w:rsidRPr="00C83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0B2499">
              <w:rPr>
                <w:rFonts w:ascii="Times New Roman" w:hAnsi="Times New Roman" w:cs="Times New Roman"/>
                <w:sz w:val="24"/>
                <w:szCs w:val="24"/>
              </w:rPr>
              <w:t xml:space="preserve">забелязан бял щъркел, който не може са лети, ул. „Палма“, с. Бойница, </w:t>
            </w:r>
            <w:proofErr w:type="spellStart"/>
            <w:r w:rsidR="000B24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0B2499">
              <w:rPr>
                <w:rFonts w:ascii="Times New Roman" w:hAnsi="Times New Roman" w:cs="Times New Roman"/>
                <w:sz w:val="24"/>
                <w:szCs w:val="24"/>
              </w:rPr>
              <w:t>. Видин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6" w:rsidRPr="00620AA2" w:rsidRDefault="000B2499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- Монтана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BE" w:rsidRDefault="000B2499" w:rsidP="00AA0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дежурен телефон на РИОСВ – Враца е постъпил сигнал за бял щъркел, който не може са лети, ул. </w:t>
            </w:r>
            <w:r w:rsidR="00AA6B30">
              <w:rPr>
                <w:rFonts w:ascii="Times New Roman" w:hAnsi="Times New Roman" w:cs="Times New Roman"/>
                <w:sz w:val="24"/>
                <w:szCs w:val="24"/>
              </w:rPr>
              <w:t xml:space="preserve">„Палма“, с. Бойница, </w:t>
            </w:r>
            <w:proofErr w:type="spellStart"/>
            <w:r w:rsidR="00AA6B3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AA6B30">
              <w:rPr>
                <w:rFonts w:ascii="Times New Roman" w:hAnsi="Times New Roman" w:cs="Times New Roman"/>
                <w:sz w:val="24"/>
                <w:szCs w:val="24"/>
              </w:rPr>
              <w:t>. Видин.</w:t>
            </w:r>
          </w:p>
          <w:p w:rsidR="000B2499" w:rsidRPr="00C83ABE" w:rsidRDefault="000B2499" w:rsidP="00AA0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до РИОСВ – Монтана за предприемане на действие по компетентност.</w:t>
            </w:r>
          </w:p>
        </w:tc>
      </w:tr>
      <w:tr w:rsidR="00620AA2" w:rsidRPr="00620AA2" w:rsidTr="003B3422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C5BAF" w:rsidRDefault="00936F12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3507" w:rsidRPr="00AC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7" w:rsidRPr="00AC5BAF" w:rsidRDefault="00C83ABE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4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3507" w:rsidRPr="00AC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F9D" w:rsidRPr="00AC5BAF" w:rsidRDefault="00593507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C5BAF" w:rsidRDefault="008249E0" w:rsidP="008249E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</w:t>
            </w:r>
            <w:r w:rsidR="00593507" w:rsidRPr="00AC5BAF">
              <w:rPr>
                <w:rFonts w:ascii="Times New Roman" w:hAnsi="Times New Roman" w:cs="Times New Roman"/>
                <w:sz w:val="24"/>
                <w:szCs w:val="24"/>
              </w:rPr>
              <w:t>“ телефон в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620AA2" w:rsidRDefault="00593507" w:rsidP="008249E0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8249E0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в РИОСВ –Враца, относно </w:t>
            </w:r>
            <w:r w:rsidR="008249E0">
              <w:rPr>
                <w:rFonts w:ascii="Times New Roman" w:hAnsi="Times New Roman" w:cs="Times New Roman"/>
                <w:sz w:val="24"/>
                <w:szCs w:val="24"/>
              </w:rPr>
              <w:t>препълнени контейнери за смесени битови отпадъци в с. Ботуня, общ. Криводол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C5BAF" w:rsidRDefault="00593507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593507" w:rsidRPr="00620AA2" w:rsidRDefault="003B3422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422"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C" w:rsidRPr="00C916DC" w:rsidRDefault="00C916DC" w:rsidP="00C91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Сигналът е относно</w:t>
            </w:r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249E0">
              <w:rPr>
                <w:rFonts w:ascii="Times New Roman" w:hAnsi="Times New Roman" w:cs="Times New Roman"/>
                <w:sz w:val="24"/>
                <w:szCs w:val="24"/>
              </w:rPr>
              <w:t>препълнени контейнери за смесени битови отпадъци, от които се носи неприятна миризма в с. Ботуня, общ. Криводол</w:t>
            </w:r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FA2F9D" w:rsidRPr="008249E0" w:rsidRDefault="008249E0" w:rsidP="005935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49E0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на място с представител на Община Криводол и кмета на с. Ботуня. Видно е, че всички контейнери са пълни като голяма част са препълнени и около </w:t>
            </w:r>
            <w:proofErr w:type="spellStart"/>
            <w:r w:rsidRPr="008249E0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r w:rsidRPr="008249E0">
              <w:rPr>
                <w:rFonts w:ascii="Times New Roman" w:hAnsi="Times New Roman" w:cs="Times New Roman"/>
                <w:sz w:val="24"/>
                <w:szCs w:val="24"/>
              </w:rPr>
              <w:t xml:space="preserve"> има големи количества </w:t>
            </w:r>
            <w:proofErr w:type="spellStart"/>
            <w:r w:rsidRPr="008249E0">
              <w:rPr>
                <w:rFonts w:ascii="Times New Roman" w:hAnsi="Times New Roman" w:cs="Times New Roman"/>
                <w:sz w:val="24"/>
                <w:szCs w:val="24"/>
              </w:rPr>
              <w:t>разпиляни</w:t>
            </w:r>
            <w:proofErr w:type="spellEnd"/>
            <w:r w:rsidRPr="008249E0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отпадъци.</w:t>
            </w:r>
          </w:p>
          <w:p w:rsidR="008249E0" w:rsidRPr="008249E0" w:rsidRDefault="008249E0" w:rsidP="005935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49E0">
              <w:rPr>
                <w:rFonts w:ascii="Times New Roman" w:hAnsi="Times New Roman" w:cs="Times New Roman"/>
                <w:sz w:val="24"/>
                <w:szCs w:val="24"/>
              </w:rPr>
              <w:t xml:space="preserve">Дадено е предписание с поставен срок за изпълнение, на кмета на Община Криводол за предприемане на действия по сметосъбиране и </w:t>
            </w:r>
            <w:proofErr w:type="spellStart"/>
            <w:r w:rsidRPr="008249E0">
              <w:rPr>
                <w:rFonts w:ascii="Times New Roman" w:hAnsi="Times New Roman" w:cs="Times New Roman"/>
                <w:sz w:val="24"/>
                <w:szCs w:val="24"/>
              </w:rPr>
              <w:t>сметоизвозване</w:t>
            </w:r>
            <w:proofErr w:type="spellEnd"/>
            <w:r w:rsidRPr="008249E0">
              <w:rPr>
                <w:rFonts w:ascii="Times New Roman" w:hAnsi="Times New Roman" w:cs="Times New Roman"/>
                <w:sz w:val="24"/>
                <w:szCs w:val="24"/>
              </w:rPr>
              <w:t xml:space="preserve"> на смесените битови отпадъци в с. Ботуня.</w:t>
            </w:r>
          </w:p>
          <w:p w:rsidR="008249E0" w:rsidRPr="00620AA2" w:rsidRDefault="008249E0" w:rsidP="005935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изтичане на срока за изпълнение от страна на Инспекцията ще бъде извършена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по изпълнение на даденото предписание.</w:t>
            </w:r>
          </w:p>
        </w:tc>
      </w:tr>
      <w:tr w:rsidR="00620AA2" w:rsidRPr="00620AA2" w:rsidTr="00EB438B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CA5BF5" w:rsidRDefault="00936F12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95651" w:rsidRPr="00CA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1" w:rsidRPr="00CA5BF5" w:rsidRDefault="008B3B61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5BF5" w:rsidRPr="00CA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BF5" w:rsidRPr="00CA5B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651" w:rsidRPr="00CA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F9D" w:rsidRPr="00CA5BF5" w:rsidRDefault="00295651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CA5BF5" w:rsidRDefault="00295651" w:rsidP="008B3B6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8B3B61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в РИОСВ </w:t>
            </w:r>
            <w:r w:rsidR="00CA5BF5" w:rsidRPr="00CA5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CA5BF5"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CA5BF5" w:rsidRDefault="00C24B31" w:rsidP="008B3B6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в РИОСВ –Враца, относно </w:t>
            </w:r>
            <w:r w:rsidR="008B3B61">
              <w:rPr>
                <w:rFonts w:ascii="Times New Roman" w:hAnsi="Times New Roman" w:cs="Times New Roman"/>
                <w:sz w:val="24"/>
                <w:szCs w:val="24"/>
              </w:rPr>
              <w:t xml:space="preserve">забелязана птица от вида бял щъркел с неестествено разположено крило в реката, </w:t>
            </w:r>
            <w:proofErr w:type="spellStart"/>
            <w:r w:rsidR="008B3B61">
              <w:rPr>
                <w:rFonts w:ascii="Times New Roman" w:hAnsi="Times New Roman" w:cs="Times New Roman"/>
                <w:sz w:val="24"/>
                <w:szCs w:val="24"/>
              </w:rPr>
              <w:t>минаваща</w:t>
            </w:r>
            <w:proofErr w:type="spellEnd"/>
            <w:r w:rsidR="008B3B61">
              <w:rPr>
                <w:rFonts w:ascii="Times New Roman" w:hAnsi="Times New Roman" w:cs="Times New Roman"/>
                <w:sz w:val="24"/>
                <w:szCs w:val="24"/>
              </w:rPr>
              <w:t xml:space="preserve"> през с. Горно Пещене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CA5BF5" w:rsidRDefault="00C24B31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5" w:rsidRDefault="00CA5BF5" w:rsidP="008B3B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8B3B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разговор със </w:t>
            </w:r>
            <w:proofErr w:type="spellStart"/>
            <w:r w:rsidR="008B3B61">
              <w:rPr>
                <w:rFonts w:ascii="Times New Roman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 w:rsidR="008B3B61">
              <w:rPr>
                <w:rFonts w:ascii="Times New Roman" w:hAnsi="Times New Roman" w:cs="Times New Roman"/>
                <w:sz w:val="24"/>
                <w:szCs w:val="24"/>
              </w:rPr>
              <w:t xml:space="preserve"> е получена информация, че птицата е жизнена, движи се свободно и се намира в близост до реката. Едното крило на щъркела е в </w:t>
            </w:r>
            <w:proofErr w:type="spellStart"/>
            <w:r w:rsidR="008B3B61">
              <w:rPr>
                <w:rFonts w:ascii="Times New Roman" w:hAnsi="Times New Roman" w:cs="Times New Roman"/>
                <w:sz w:val="24"/>
                <w:szCs w:val="24"/>
              </w:rPr>
              <w:t>неестветвено</w:t>
            </w:r>
            <w:proofErr w:type="spellEnd"/>
            <w:r w:rsidR="008B3B61">
              <w:rPr>
                <w:rFonts w:ascii="Times New Roman" w:hAnsi="Times New Roman" w:cs="Times New Roman"/>
                <w:sz w:val="24"/>
                <w:szCs w:val="24"/>
              </w:rPr>
              <w:t xml:space="preserve"> състояние до тялото. При направен опит да бъде заловен, щъркелът избягал.</w:t>
            </w:r>
          </w:p>
          <w:p w:rsidR="008B3B61" w:rsidRPr="00620AA2" w:rsidRDefault="008B3B61" w:rsidP="00FC67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случай, че </w:t>
            </w:r>
            <w:r w:rsidR="00FC678A">
              <w:rPr>
                <w:rFonts w:ascii="Times New Roman" w:hAnsi="Times New Roman" w:cs="Times New Roman"/>
                <w:sz w:val="24"/>
                <w:szCs w:val="24"/>
              </w:rPr>
              <w:t xml:space="preserve">птицата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бъде заловена от жители на селото, ще бъдат предприети незабавни мерки за транспортирането й до ветеринарна клиника или спасителен център.</w:t>
            </w:r>
            <w:r w:rsidR="00FC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AA2" w:rsidRPr="008A2DB4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E63B64" w:rsidRDefault="003556C7" w:rsidP="00936F1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B53" w:rsidRPr="00E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53" w:rsidRPr="00E63B64" w:rsidRDefault="00DB1740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3B64" w:rsidRPr="00E63B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B53" w:rsidRPr="00E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F9D" w:rsidRPr="00E63B64" w:rsidRDefault="00CC4B53" w:rsidP="0064181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1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E63B64" w:rsidRDefault="00CC4B53" w:rsidP="00AA6B3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AA6B30"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  <w:r w:rsidR="00DB17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63B64"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 РИОСВ </w:t>
            </w:r>
            <w:r w:rsidR="00DB1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DB1740">
              <w:rPr>
                <w:rFonts w:ascii="Times New Roman" w:hAnsi="Times New Roman" w:cs="Times New Roman"/>
                <w:sz w:val="24"/>
                <w:szCs w:val="24"/>
              </w:rPr>
              <w:t>, препратен от МОСВ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8A2DB4" w:rsidRDefault="00E63B64" w:rsidP="00DB174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proofErr w:type="spellStart"/>
            <w:r w:rsidR="00DB1740">
              <w:rPr>
                <w:rFonts w:ascii="Times New Roman" w:hAnsi="Times New Roman" w:cs="Times New Roman"/>
                <w:sz w:val="24"/>
                <w:szCs w:val="24"/>
              </w:rPr>
              <w:t>и-мейла</w:t>
            </w:r>
            <w:proofErr w:type="spellEnd"/>
            <w:r w:rsidR="00DB174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  РИОСВ -Враца</w:t>
            </w:r>
            <w:r w:rsidR="00CC4B53"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DB1740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</w:t>
            </w:r>
            <w:proofErr w:type="spellStart"/>
            <w:r w:rsidR="00DB1740">
              <w:rPr>
                <w:rFonts w:ascii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 w:rsidR="00DB1740">
              <w:rPr>
                <w:rFonts w:ascii="Times New Roman" w:hAnsi="Times New Roman" w:cs="Times New Roman"/>
                <w:sz w:val="24"/>
                <w:szCs w:val="24"/>
              </w:rPr>
              <w:t xml:space="preserve"> на води в река </w:t>
            </w:r>
            <w:proofErr w:type="spellStart"/>
            <w:r w:rsidR="00DB1740">
              <w:rPr>
                <w:rFonts w:ascii="Times New Roman" w:hAnsi="Times New Roman" w:cs="Times New Roman"/>
                <w:sz w:val="24"/>
                <w:szCs w:val="24"/>
              </w:rPr>
              <w:t>Лесковска</w:t>
            </w:r>
            <w:proofErr w:type="spellEnd"/>
            <w:r w:rsidR="00DB1740">
              <w:rPr>
                <w:rFonts w:ascii="Times New Roman" w:hAnsi="Times New Roman" w:cs="Times New Roman"/>
                <w:sz w:val="24"/>
                <w:szCs w:val="24"/>
              </w:rPr>
              <w:t>, с. Лесковец, общ. Оряхово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Default="00C14DEE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DB1740" w:rsidRPr="008A2DB4" w:rsidRDefault="00DB1740" w:rsidP="0064181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641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ряхово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6" w:rsidRDefault="008A2DB4" w:rsidP="008A2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4">
              <w:rPr>
                <w:rFonts w:ascii="Times New Roman" w:hAnsi="Times New Roman" w:cs="Times New Roman"/>
                <w:sz w:val="24"/>
                <w:szCs w:val="24"/>
              </w:rPr>
              <w:t xml:space="preserve">      По време на проверката е извършен обход и оглед на коритото и бреговете на реката, разположени успоредно на ул. “Георги Димитров“, по посока към бивше училище в с. Лесковец, общ. Оряхово. </w:t>
            </w:r>
          </w:p>
          <w:p w:rsidR="002961C7" w:rsidRPr="00E63B64" w:rsidRDefault="00641816" w:rsidP="006418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 xml:space="preserve">В момента на проверката бреговете на реката са силно обрасли с тревиста и храстовидна растителност, което възпрепятства обследването им. При проверката не се констатира </w:t>
            </w:r>
            <w:proofErr w:type="spellStart"/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>фекални</w:t>
            </w:r>
            <w:proofErr w:type="spellEnd"/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 xml:space="preserve"> води в реката. Района на с. Лесковец е характерен със </w:t>
            </w:r>
            <w:proofErr w:type="spellStart"/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>свлачищни</w:t>
            </w:r>
            <w:proofErr w:type="spellEnd"/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 xml:space="preserve"> процеси и по тази причина в реката се отвеждат и атмосферни води от прилежащи улици. По време на проверката реката е маловодна, водите на същата са видимо бистри, като в една част от поречието на реката се забелязва бяло отлагане по дъното й. Съгласно разпоредбите на чл. 46, ал.4, т.2 на Закона за водите „обекти, формиращи </w:t>
            </w:r>
            <w:proofErr w:type="spellStart"/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>битово-фекални</w:t>
            </w:r>
            <w:proofErr w:type="spellEnd"/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 xml:space="preserve"> отпадъчни води в границите на населените места и селищните образувания без изградена канализационна система; за тези обекти се прилагат разпоредбите на Закона за устройство на територията. В тази връзка Община Оряхово следва да предприеме </w:t>
            </w:r>
            <w:proofErr w:type="spellStart"/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B4" w:rsidRPr="008A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като компетентен орган по прилагане разпоредбите на Закона за устройство на територията.</w:t>
            </w:r>
          </w:p>
        </w:tc>
      </w:tr>
      <w:tr w:rsidR="00AF1FD6" w:rsidRPr="008A2DB4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6" w:rsidRDefault="00AF1FD6" w:rsidP="00936F1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6" w:rsidRDefault="00AF1FD6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  <w:p w:rsidR="00AF1FD6" w:rsidRDefault="00AF1FD6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6" w:rsidRPr="00CA5BF5" w:rsidRDefault="00AF1FD6" w:rsidP="00AA6B3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поща на 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 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6" w:rsidRPr="00CA5BF5" w:rsidRDefault="00AF1FD6" w:rsidP="00AA6B3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поща на 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 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замърсяване с отпадъци в района на Старите гробища,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6" w:rsidRDefault="00AF1FD6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6" w:rsidRPr="00C916DC" w:rsidRDefault="00AF1FD6" w:rsidP="00AF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за предприемане на действие по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община Враца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FD6" w:rsidRDefault="00AF1FD6" w:rsidP="00AA6B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6B30" w:rsidRPr="008A2DB4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0" w:rsidRPr="00E63B64" w:rsidRDefault="00AA6B30" w:rsidP="00AF1FD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0" w:rsidRDefault="00AA6B30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AA6B30" w:rsidRDefault="00AA6B30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0" w:rsidRPr="00E63B64" w:rsidRDefault="00AA6B30" w:rsidP="00AA6B3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“ телефон в РИОСВ –Враца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0" w:rsidRPr="00E63B64" w:rsidRDefault="00AA6B30" w:rsidP="00AA6B3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“ телефон в РИОСВ –Враца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препълнени контейнери за смесени битови отпадъци в с. Ракево, общ. Криводол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0" w:rsidRPr="00E63B64" w:rsidRDefault="00AA6B30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0" w:rsidRDefault="00AA6B30" w:rsidP="00AA6B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Сигналът е относно</w:t>
            </w:r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препълнени контейнери за смесени битови отпадъци, от които се носи неприятна миризма в с. Ракево, общ. Криводол</w:t>
            </w:r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AA6B30" w:rsidRPr="00C916DC" w:rsidRDefault="00AA6B30" w:rsidP="00AA6B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до община </w:t>
            </w:r>
            <w:r w:rsidR="00B43DA5">
              <w:rPr>
                <w:rFonts w:ascii="Times New Roman" w:hAnsi="Times New Roman" w:cs="Times New Roman"/>
                <w:sz w:val="24"/>
                <w:szCs w:val="24"/>
              </w:rPr>
              <w:t>Криводол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предприемане на действие по компетентност.</w:t>
            </w:r>
          </w:p>
          <w:p w:rsidR="00AA6B30" w:rsidRPr="008A2DB4" w:rsidRDefault="00AA6B30" w:rsidP="008A2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567" w:rsidRPr="008A2DB4" w:rsidRDefault="00823567" w:rsidP="00823567">
      <w:pPr>
        <w:rPr>
          <w:rFonts w:ascii="Times New Roman" w:hAnsi="Times New Roman" w:cs="Times New Roman"/>
          <w:sz w:val="24"/>
          <w:szCs w:val="24"/>
        </w:rPr>
      </w:pPr>
    </w:p>
    <w:sectPr w:rsidR="00823567" w:rsidRPr="008A2DB4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2D"/>
    <w:multiLevelType w:val="hybridMultilevel"/>
    <w:tmpl w:val="F9EEE7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A90EB2"/>
    <w:multiLevelType w:val="hybridMultilevel"/>
    <w:tmpl w:val="08F855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42B82"/>
    <w:rsid w:val="0006414A"/>
    <w:rsid w:val="00080722"/>
    <w:rsid w:val="00082FE6"/>
    <w:rsid w:val="00093CD0"/>
    <w:rsid w:val="000941BA"/>
    <w:rsid w:val="000B2499"/>
    <w:rsid w:val="000C0EE4"/>
    <w:rsid w:val="000C362C"/>
    <w:rsid w:val="000C755E"/>
    <w:rsid w:val="000D22D2"/>
    <w:rsid w:val="000E2D95"/>
    <w:rsid w:val="000E4BB0"/>
    <w:rsid w:val="0010183A"/>
    <w:rsid w:val="00103C77"/>
    <w:rsid w:val="00112155"/>
    <w:rsid w:val="0011443E"/>
    <w:rsid w:val="00116C1D"/>
    <w:rsid w:val="0013773E"/>
    <w:rsid w:val="00146688"/>
    <w:rsid w:val="00152E3E"/>
    <w:rsid w:val="0017793F"/>
    <w:rsid w:val="00180C86"/>
    <w:rsid w:val="00181351"/>
    <w:rsid w:val="0019484B"/>
    <w:rsid w:val="001A1850"/>
    <w:rsid w:val="001A2F98"/>
    <w:rsid w:val="001A3563"/>
    <w:rsid w:val="001A5974"/>
    <w:rsid w:val="001B2859"/>
    <w:rsid w:val="001B6764"/>
    <w:rsid w:val="001C15A9"/>
    <w:rsid w:val="001D5F75"/>
    <w:rsid w:val="001F3A55"/>
    <w:rsid w:val="00202F85"/>
    <w:rsid w:val="0022257A"/>
    <w:rsid w:val="00230166"/>
    <w:rsid w:val="00242B70"/>
    <w:rsid w:val="00252B45"/>
    <w:rsid w:val="00262282"/>
    <w:rsid w:val="0026268E"/>
    <w:rsid w:val="00267C6D"/>
    <w:rsid w:val="002713C6"/>
    <w:rsid w:val="002736E0"/>
    <w:rsid w:val="002739C8"/>
    <w:rsid w:val="00293467"/>
    <w:rsid w:val="002948E6"/>
    <w:rsid w:val="00295651"/>
    <w:rsid w:val="002957A4"/>
    <w:rsid w:val="00295E0D"/>
    <w:rsid w:val="002961C7"/>
    <w:rsid w:val="002C047B"/>
    <w:rsid w:val="002C42B8"/>
    <w:rsid w:val="002D3E7B"/>
    <w:rsid w:val="002F0C71"/>
    <w:rsid w:val="002F7E8B"/>
    <w:rsid w:val="00312BC0"/>
    <w:rsid w:val="00330482"/>
    <w:rsid w:val="00332289"/>
    <w:rsid w:val="0034206B"/>
    <w:rsid w:val="0034737C"/>
    <w:rsid w:val="00354767"/>
    <w:rsid w:val="003556C7"/>
    <w:rsid w:val="00366252"/>
    <w:rsid w:val="0038171E"/>
    <w:rsid w:val="00382313"/>
    <w:rsid w:val="003A4841"/>
    <w:rsid w:val="003A6244"/>
    <w:rsid w:val="003B23C5"/>
    <w:rsid w:val="003B3422"/>
    <w:rsid w:val="003C3F22"/>
    <w:rsid w:val="003C7B53"/>
    <w:rsid w:val="003D5DA5"/>
    <w:rsid w:val="003E3237"/>
    <w:rsid w:val="003E4D04"/>
    <w:rsid w:val="0043593B"/>
    <w:rsid w:val="00436C9D"/>
    <w:rsid w:val="00457CEC"/>
    <w:rsid w:val="00461489"/>
    <w:rsid w:val="0046345F"/>
    <w:rsid w:val="00473207"/>
    <w:rsid w:val="00497FC6"/>
    <w:rsid w:val="004B4AC1"/>
    <w:rsid w:val="004C11EC"/>
    <w:rsid w:val="004C4ED4"/>
    <w:rsid w:val="004E1076"/>
    <w:rsid w:val="004F233A"/>
    <w:rsid w:val="0050373B"/>
    <w:rsid w:val="00514653"/>
    <w:rsid w:val="00526701"/>
    <w:rsid w:val="00526CAD"/>
    <w:rsid w:val="00530128"/>
    <w:rsid w:val="005353E2"/>
    <w:rsid w:val="005435E0"/>
    <w:rsid w:val="005521C5"/>
    <w:rsid w:val="0055534F"/>
    <w:rsid w:val="00555AFE"/>
    <w:rsid w:val="0056118D"/>
    <w:rsid w:val="00593507"/>
    <w:rsid w:val="00595E1B"/>
    <w:rsid w:val="005A00F4"/>
    <w:rsid w:val="005F3BD6"/>
    <w:rsid w:val="00610B44"/>
    <w:rsid w:val="00613118"/>
    <w:rsid w:val="00620AA2"/>
    <w:rsid w:val="00641816"/>
    <w:rsid w:val="00645600"/>
    <w:rsid w:val="00652951"/>
    <w:rsid w:val="00654229"/>
    <w:rsid w:val="00655311"/>
    <w:rsid w:val="00676CBD"/>
    <w:rsid w:val="00695894"/>
    <w:rsid w:val="006A751E"/>
    <w:rsid w:val="006B3F98"/>
    <w:rsid w:val="006C678F"/>
    <w:rsid w:val="006D4C1F"/>
    <w:rsid w:val="006D7DB9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373A6"/>
    <w:rsid w:val="0074254D"/>
    <w:rsid w:val="00752CB0"/>
    <w:rsid w:val="00757079"/>
    <w:rsid w:val="007605FE"/>
    <w:rsid w:val="00771427"/>
    <w:rsid w:val="007802F9"/>
    <w:rsid w:val="00780D81"/>
    <w:rsid w:val="0078301A"/>
    <w:rsid w:val="007860EB"/>
    <w:rsid w:val="007B6A01"/>
    <w:rsid w:val="007C1BBC"/>
    <w:rsid w:val="007C2A4E"/>
    <w:rsid w:val="007C5539"/>
    <w:rsid w:val="007D09A7"/>
    <w:rsid w:val="007D439E"/>
    <w:rsid w:val="007D761D"/>
    <w:rsid w:val="007E77AE"/>
    <w:rsid w:val="007F6563"/>
    <w:rsid w:val="00822245"/>
    <w:rsid w:val="00823567"/>
    <w:rsid w:val="008249E0"/>
    <w:rsid w:val="008343AC"/>
    <w:rsid w:val="00856AC1"/>
    <w:rsid w:val="0085742B"/>
    <w:rsid w:val="00860310"/>
    <w:rsid w:val="008627DB"/>
    <w:rsid w:val="00870CE6"/>
    <w:rsid w:val="008861C4"/>
    <w:rsid w:val="0089054F"/>
    <w:rsid w:val="008A1CC4"/>
    <w:rsid w:val="008A2DB4"/>
    <w:rsid w:val="008B3B61"/>
    <w:rsid w:val="008D54EB"/>
    <w:rsid w:val="008E1666"/>
    <w:rsid w:val="008E21F7"/>
    <w:rsid w:val="008E28D1"/>
    <w:rsid w:val="008F166F"/>
    <w:rsid w:val="008F2332"/>
    <w:rsid w:val="008F3AA5"/>
    <w:rsid w:val="00901F9B"/>
    <w:rsid w:val="00921C37"/>
    <w:rsid w:val="00934159"/>
    <w:rsid w:val="00936F12"/>
    <w:rsid w:val="00937E2D"/>
    <w:rsid w:val="00942FB3"/>
    <w:rsid w:val="00943A5C"/>
    <w:rsid w:val="00955499"/>
    <w:rsid w:val="00957E74"/>
    <w:rsid w:val="00970662"/>
    <w:rsid w:val="00982244"/>
    <w:rsid w:val="0099340E"/>
    <w:rsid w:val="009A1904"/>
    <w:rsid w:val="009C1A9D"/>
    <w:rsid w:val="009D7126"/>
    <w:rsid w:val="009E1C80"/>
    <w:rsid w:val="009E1D6B"/>
    <w:rsid w:val="009E3174"/>
    <w:rsid w:val="009E7204"/>
    <w:rsid w:val="009F3F58"/>
    <w:rsid w:val="009F48AE"/>
    <w:rsid w:val="00A007E6"/>
    <w:rsid w:val="00A07B23"/>
    <w:rsid w:val="00A16194"/>
    <w:rsid w:val="00A35F93"/>
    <w:rsid w:val="00A7229C"/>
    <w:rsid w:val="00A8130C"/>
    <w:rsid w:val="00A81EA1"/>
    <w:rsid w:val="00A8709B"/>
    <w:rsid w:val="00AA0516"/>
    <w:rsid w:val="00AA1DE9"/>
    <w:rsid w:val="00AA6B30"/>
    <w:rsid w:val="00AC1BCF"/>
    <w:rsid w:val="00AC5BAF"/>
    <w:rsid w:val="00AF1FD6"/>
    <w:rsid w:val="00AF45FB"/>
    <w:rsid w:val="00AF4FE0"/>
    <w:rsid w:val="00AF7A91"/>
    <w:rsid w:val="00AF7DEF"/>
    <w:rsid w:val="00B0295B"/>
    <w:rsid w:val="00B1503D"/>
    <w:rsid w:val="00B22EB9"/>
    <w:rsid w:val="00B250AF"/>
    <w:rsid w:val="00B40E8C"/>
    <w:rsid w:val="00B425EC"/>
    <w:rsid w:val="00B43DA5"/>
    <w:rsid w:val="00B44819"/>
    <w:rsid w:val="00B526B9"/>
    <w:rsid w:val="00B77582"/>
    <w:rsid w:val="00B847D7"/>
    <w:rsid w:val="00B950F9"/>
    <w:rsid w:val="00B956DB"/>
    <w:rsid w:val="00BB6818"/>
    <w:rsid w:val="00BB6AA6"/>
    <w:rsid w:val="00BC0BA5"/>
    <w:rsid w:val="00BC13C6"/>
    <w:rsid w:val="00BC1782"/>
    <w:rsid w:val="00BD1EB1"/>
    <w:rsid w:val="00C14DEE"/>
    <w:rsid w:val="00C15B6F"/>
    <w:rsid w:val="00C15EAA"/>
    <w:rsid w:val="00C16621"/>
    <w:rsid w:val="00C17388"/>
    <w:rsid w:val="00C24B31"/>
    <w:rsid w:val="00C320E0"/>
    <w:rsid w:val="00C3750C"/>
    <w:rsid w:val="00C5108B"/>
    <w:rsid w:val="00C64439"/>
    <w:rsid w:val="00C6695B"/>
    <w:rsid w:val="00C83ABE"/>
    <w:rsid w:val="00C916DC"/>
    <w:rsid w:val="00CA21F7"/>
    <w:rsid w:val="00CA391C"/>
    <w:rsid w:val="00CA5BF5"/>
    <w:rsid w:val="00CB1F3E"/>
    <w:rsid w:val="00CB5F59"/>
    <w:rsid w:val="00CB7099"/>
    <w:rsid w:val="00CB731D"/>
    <w:rsid w:val="00CC4B53"/>
    <w:rsid w:val="00CC4F12"/>
    <w:rsid w:val="00CD00E0"/>
    <w:rsid w:val="00CE7371"/>
    <w:rsid w:val="00CF2474"/>
    <w:rsid w:val="00CF6C34"/>
    <w:rsid w:val="00D21823"/>
    <w:rsid w:val="00D25EE1"/>
    <w:rsid w:val="00D267BC"/>
    <w:rsid w:val="00D2730A"/>
    <w:rsid w:val="00D43290"/>
    <w:rsid w:val="00D566A2"/>
    <w:rsid w:val="00D64185"/>
    <w:rsid w:val="00D95A17"/>
    <w:rsid w:val="00DA003A"/>
    <w:rsid w:val="00DA281B"/>
    <w:rsid w:val="00DA5FC0"/>
    <w:rsid w:val="00DB1740"/>
    <w:rsid w:val="00DB7479"/>
    <w:rsid w:val="00DC1673"/>
    <w:rsid w:val="00DC2D43"/>
    <w:rsid w:val="00DD39E9"/>
    <w:rsid w:val="00DE6806"/>
    <w:rsid w:val="00DF7487"/>
    <w:rsid w:val="00E03AF4"/>
    <w:rsid w:val="00E05F0C"/>
    <w:rsid w:val="00E15F91"/>
    <w:rsid w:val="00E37D8B"/>
    <w:rsid w:val="00E41A1A"/>
    <w:rsid w:val="00E53863"/>
    <w:rsid w:val="00E544E6"/>
    <w:rsid w:val="00E55D1A"/>
    <w:rsid w:val="00E62B71"/>
    <w:rsid w:val="00E63089"/>
    <w:rsid w:val="00E63B64"/>
    <w:rsid w:val="00E662F2"/>
    <w:rsid w:val="00E725FB"/>
    <w:rsid w:val="00E93C6A"/>
    <w:rsid w:val="00E9413D"/>
    <w:rsid w:val="00EA203F"/>
    <w:rsid w:val="00EB2069"/>
    <w:rsid w:val="00EB438B"/>
    <w:rsid w:val="00EB446D"/>
    <w:rsid w:val="00EB4754"/>
    <w:rsid w:val="00EB7AF1"/>
    <w:rsid w:val="00EC05B3"/>
    <w:rsid w:val="00EC2856"/>
    <w:rsid w:val="00EC3AA8"/>
    <w:rsid w:val="00ED70B1"/>
    <w:rsid w:val="00EF02C0"/>
    <w:rsid w:val="00F02DC2"/>
    <w:rsid w:val="00F03305"/>
    <w:rsid w:val="00F041B3"/>
    <w:rsid w:val="00F252CF"/>
    <w:rsid w:val="00F30D03"/>
    <w:rsid w:val="00F34436"/>
    <w:rsid w:val="00F43DF4"/>
    <w:rsid w:val="00F52408"/>
    <w:rsid w:val="00F57BB6"/>
    <w:rsid w:val="00F642FF"/>
    <w:rsid w:val="00F67B66"/>
    <w:rsid w:val="00F76AEB"/>
    <w:rsid w:val="00F8784E"/>
    <w:rsid w:val="00F9128D"/>
    <w:rsid w:val="00F9546E"/>
    <w:rsid w:val="00FA2F9D"/>
    <w:rsid w:val="00FC678A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B680-A6CD-4A1E-A97B-7AFCD84F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90</cp:revision>
  <cp:lastPrinted>2019-06-04T07:19:00Z</cp:lastPrinted>
  <dcterms:created xsi:type="dcterms:W3CDTF">2019-04-04T06:33:00Z</dcterms:created>
  <dcterms:modified xsi:type="dcterms:W3CDTF">2019-09-02T13:08:00Z</dcterms:modified>
</cp:coreProperties>
</file>